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7BD" w:rsidRPr="009D7300" w:rsidRDefault="00C827BD" w:rsidP="00C827BD">
      <w:pPr>
        <w:adjustRightInd/>
        <w:snapToGrid/>
        <w:spacing w:after="0" w:line="450" w:lineRule="atLeast"/>
        <w:ind w:firstLineChars="150" w:firstLine="31680"/>
        <w:rPr>
          <w:rFonts w:ascii="仿宋" w:eastAsia="仿宋" w:hAnsi="仿宋" w:cs="宋体"/>
          <w:b/>
          <w:color w:val="000000"/>
          <w:sz w:val="36"/>
          <w:szCs w:val="36"/>
        </w:rPr>
      </w:pPr>
      <w:r w:rsidRPr="009D7300">
        <w:rPr>
          <w:rFonts w:ascii="仿宋" w:eastAsia="仿宋" w:hAnsi="仿宋" w:cs="宋体" w:hint="eastAsia"/>
          <w:b/>
          <w:color w:val="000000"/>
          <w:sz w:val="36"/>
          <w:szCs w:val="36"/>
        </w:rPr>
        <w:t>广东海洋大学食堂生活物资采购实施细则</w:t>
      </w:r>
    </w:p>
    <w:p w:rsidR="00C827BD" w:rsidRDefault="00C827BD" w:rsidP="00D765DD">
      <w:pPr>
        <w:adjustRightInd/>
        <w:snapToGrid/>
        <w:spacing w:after="0" w:line="480" w:lineRule="auto"/>
        <w:ind w:firstLine="480"/>
        <w:rPr>
          <w:rFonts w:ascii="宋体" w:eastAsia="宋体" w:hAnsi="宋体" w:cs="宋体"/>
          <w:b/>
          <w:color w:val="666666"/>
          <w:sz w:val="30"/>
          <w:szCs w:val="30"/>
        </w:rPr>
      </w:pPr>
      <w:r>
        <w:rPr>
          <w:rFonts w:ascii="宋体" w:eastAsia="宋体" w:hAnsi="宋体" w:cs="宋体"/>
          <w:b/>
          <w:color w:val="666666"/>
          <w:sz w:val="30"/>
          <w:szCs w:val="30"/>
        </w:rPr>
        <w:t xml:space="preserve">         </w:t>
      </w:r>
    </w:p>
    <w:p w:rsidR="00C827BD" w:rsidRPr="008F569B" w:rsidRDefault="00C827BD" w:rsidP="008F569B">
      <w:pPr>
        <w:spacing w:line="360" w:lineRule="auto"/>
        <w:rPr>
          <w:rFonts w:ascii="仿宋" w:eastAsia="仿宋" w:hAnsi="仿宋"/>
          <w:b/>
          <w:sz w:val="30"/>
          <w:szCs w:val="30"/>
        </w:rPr>
      </w:pPr>
      <w:r>
        <w:rPr>
          <w:rFonts w:ascii="宋体" w:eastAsia="宋体" w:hAnsi="宋体"/>
        </w:rPr>
        <w:t xml:space="preserve">             </w:t>
      </w:r>
      <w:r w:rsidRPr="009D7300">
        <w:rPr>
          <w:rFonts w:ascii="仿宋" w:eastAsia="仿宋" w:hAnsi="仿宋"/>
          <w:sz w:val="30"/>
          <w:szCs w:val="30"/>
        </w:rPr>
        <w:t xml:space="preserve">    </w:t>
      </w:r>
      <w:r>
        <w:rPr>
          <w:rFonts w:ascii="仿宋" w:eastAsia="仿宋" w:hAnsi="仿宋"/>
          <w:sz w:val="30"/>
          <w:szCs w:val="30"/>
        </w:rPr>
        <w:t xml:space="preserve">    </w:t>
      </w:r>
      <w:r w:rsidRPr="008F569B">
        <w:rPr>
          <w:rFonts w:ascii="仿宋" w:eastAsia="仿宋" w:hAnsi="仿宋" w:hint="eastAsia"/>
          <w:b/>
          <w:sz w:val="30"/>
          <w:szCs w:val="30"/>
        </w:rPr>
        <w:t>第一章</w:t>
      </w:r>
      <w:r w:rsidRPr="008F569B">
        <w:rPr>
          <w:rFonts w:ascii="仿宋" w:eastAsia="仿宋" w:hAnsi="仿宋"/>
          <w:b/>
          <w:sz w:val="30"/>
          <w:szCs w:val="30"/>
        </w:rPr>
        <w:t xml:space="preserve">    </w:t>
      </w:r>
      <w:r w:rsidRPr="008F569B">
        <w:rPr>
          <w:rFonts w:ascii="仿宋" w:eastAsia="仿宋" w:hAnsi="仿宋" w:hint="eastAsia"/>
          <w:b/>
          <w:sz w:val="30"/>
          <w:szCs w:val="30"/>
        </w:rPr>
        <w:t>总则</w:t>
      </w:r>
    </w:p>
    <w:p w:rsidR="00C827BD" w:rsidRPr="009D7300" w:rsidRDefault="00C827BD" w:rsidP="000C4B5E">
      <w:pPr>
        <w:spacing w:line="360" w:lineRule="auto"/>
        <w:ind w:firstLineChars="200" w:firstLine="31680"/>
        <w:rPr>
          <w:rFonts w:ascii="仿宋" w:eastAsia="仿宋" w:hAnsi="仿宋"/>
          <w:sz w:val="30"/>
          <w:szCs w:val="30"/>
        </w:rPr>
      </w:pPr>
      <w:r w:rsidRPr="009D7300">
        <w:rPr>
          <w:rFonts w:ascii="仿宋" w:eastAsia="仿宋" w:hAnsi="仿宋" w:hint="eastAsia"/>
          <w:sz w:val="30"/>
          <w:szCs w:val="30"/>
        </w:rPr>
        <w:t>第一条</w:t>
      </w:r>
      <w:r w:rsidRPr="009D7300">
        <w:rPr>
          <w:rFonts w:ascii="仿宋" w:eastAsia="仿宋" w:hAnsi="仿宋"/>
          <w:sz w:val="30"/>
          <w:szCs w:val="30"/>
        </w:rPr>
        <w:t xml:space="preserve"> </w:t>
      </w:r>
      <w:r>
        <w:rPr>
          <w:rFonts w:ascii="仿宋" w:eastAsia="仿宋" w:hAnsi="仿宋"/>
          <w:sz w:val="30"/>
          <w:szCs w:val="30"/>
        </w:rPr>
        <w:t xml:space="preserve"> </w:t>
      </w:r>
      <w:r w:rsidRPr="009D7300">
        <w:rPr>
          <w:rFonts w:ascii="仿宋" w:eastAsia="仿宋" w:hAnsi="仿宋" w:hint="eastAsia"/>
          <w:sz w:val="30"/>
          <w:szCs w:val="30"/>
        </w:rPr>
        <w:t>为了规范我校食堂大宗生活物资采购工作，维护师生利益，促进廉政建设，</w:t>
      </w:r>
      <w:r w:rsidRPr="009D7300">
        <w:rPr>
          <w:rFonts w:ascii="仿宋" w:eastAsia="仿宋" w:hAnsi="仿宋" w:hint="eastAsia"/>
          <w:bCs/>
          <w:color w:val="000000"/>
          <w:sz w:val="30"/>
          <w:szCs w:val="30"/>
        </w:rPr>
        <w:t>根据《中华人民共和国食品安全法》、《中华人民共和国食品安全法实施条例》、《广东省食品药品监督管理局</w:t>
      </w:r>
      <w:r w:rsidRPr="009D7300">
        <w:rPr>
          <w:rFonts w:ascii="仿宋" w:eastAsia="仿宋" w:hAnsi="仿宋"/>
          <w:bCs/>
          <w:color w:val="000000"/>
          <w:sz w:val="30"/>
          <w:szCs w:val="30"/>
        </w:rPr>
        <w:t xml:space="preserve">  </w:t>
      </w:r>
      <w:r w:rsidRPr="009D7300">
        <w:rPr>
          <w:rFonts w:ascii="仿宋" w:eastAsia="仿宋" w:hAnsi="仿宋" w:hint="eastAsia"/>
          <w:bCs/>
          <w:color w:val="000000"/>
          <w:sz w:val="30"/>
          <w:szCs w:val="30"/>
        </w:rPr>
        <w:t>广东省教育厅</w:t>
      </w:r>
      <w:r w:rsidRPr="009D7300">
        <w:rPr>
          <w:rFonts w:ascii="仿宋" w:eastAsia="仿宋" w:hAnsi="仿宋"/>
          <w:bCs/>
          <w:color w:val="000000"/>
          <w:sz w:val="30"/>
          <w:szCs w:val="30"/>
        </w:rPr>
        <w:t xml:space="preserve"> </w:t>
      </w:r>
      <w:r w:rsidRPr="009D7300">
        <w:rPr>
          <w:rFonts w:ascii="仿宋" w:eastAsia="仿宋" w:hAnsi="仿宋" w:hint="eastAsia"/>
          <w:bCs/>
          <w:color w:val="000000"/>
          <w:sz w:val="30"/>
          <w:szCs w:val="30"/>
        </w:rPr>
        <w:t>广东省人力资源和社会保障厅</w:t>
      </w:r>
      <w:r w:rsidRPr="009D7300">
        <w:rPr>
          <w:rFonts w:ascii="仿宋" w:eastAsia="仿宋" w:hAnsi="仿宋"/>
          <w:bCs/>
          <w:color w:val="000000"/>
          <w:sz w:val="30"/>
          <w:szCs w:val="30"/>
        </w:rPr>
        <w:t xml:space="preserve"> </w:t>
      </w:r>
      <w:r w:rsidRPr="009D7300">
        <w:rPr>
          <w:rFonts w:ascii="仿宋" w:eastAsia="仿宋" w:hAnsi="仿宋" w:hint="eastAsia"/>
          <w:bCs/>
          <w:color w:val="000000"/>
          <w:sz w:val="30"/>
          <w:szCs w:val="30"/>
        </w:rPr>
        <w:t>广东省卫生和计划生育委员会关于学校食堂食品安全管理的规定》（粤食药监局食营〔</w:t>
      </w:r>
      <w:r w:rsidRPr="009D7300">
        <w:rPr>
          <w:rFonts w:ascii="仿宋" w:eastAsia="仿宋" w:hAnsi="仿宋"/>
          <w:bCs/>
          <w:color w:val="000000"/>
          <w:sz w:val="30"/>
          <w:szCs w:val="30"/>
        </w:rPr>
        <w:t>2017</w:t>
      </w:r>
      <w:r w:rsidRPr="009D7300">
        <w:rPr>
          <w:rFonts w:ascii="仿宋" w:eastAsia="仿宋" w:hAnsi="仿宋" w:hint="eastAsia"/>
          <w:bCs/>
          <w:color w:val="000000"/>
          <w:sz w:val="30"/>
          <w:szCs w:val="30"/>
        </w:rPr>
        <w:t>〕</w:t>
      </w:r>
      <w:r w:rsidRPr="009D7300">
        <w:rPr>
          <w:rFonts w:ascii="仿宋" w:eastAsia="仿宋" w:hAnsi="仿宋"/>
          <w:bCs/>
          <w:color w:val="000000"/>
          <w:sz w:val="30"/>
          <w:szCs w:val="30"/>
        </w:rPr>
        <w:t>53</w:t>
      </w:r>
      <w:r w:rsidRPr="009D7300">
        <w:rPr>
          <w:rFonts w:ascii="仿宋" w:eastAsia="仿宋" w:hAnsi="仿宋" w:hint="eastAsia"/>
          <w:bCs/>
          <w:color w:val="000000"/>
          <w:sz w:val="30"/>
          <w:szCs w:val="30"/>
        </w:rPr>
        <w:t>号）</w:t>
      </w:r>
      <w:r w:rsidRPr="009D7300">
        <w:rPr>
          <w:rFonts w:ascii="仿宋" w:eastAsia="仿宋" w:hAnsi="仿宋" w:hint="eastAsia"/>
          <w:sz w:val="30"/>
          <w:szCs w:val="30"/>
        </w:rPr>
        <w:t>、《广东海洋大学招标与采购管理办法》（</w:t>
      </w:r>
      <w:r w:rsidRPr="009D7300">
        <w:rPr>
          <w:rFonts w:ascii="仿宋" w:eastAsia="仿宋" w:hAnsi="仿宋" w:hint="eastAsia"/>
          <w:kern w:val="2"/>
          <w:sz w:val="30"/>
          <w:szCs w:val="30"/>
        </w:rPr>
        <w:t>校</w:t>
      </w:r>
      <w:r w:rsidRPr="009D7300">
        <w:rPr>
          <w:rFonts w:ascii="仿宋" w:eastAsia="仿宋" w:hAnsi="仿宋" w:hint="eastAsia"/>
          <w:sz w:val="30"/>
          <w:szCs w:val="30"/>
        </w:rPr>
        <w:t>〔</w:t>
      </w:r>
      <w:r w:rsidRPr="009D7300">
        <w:rPr>
          <w:rFonts w:ascii="仿宋" w:eastAsia="仿宋" w:hAnsi="仿宋"/>
          <w:sz w:val="30"/>
          <w:szCs w:val="30"/>
        </w:rPr>
        <w:t>2017</w:t>
      </w:r>
      <w:r w:rsidRPr="009D7300">
        <w:rPr>
          <w:rFonts w:ascii="仿宋" w:eastAsia="仿宋" w:hAnsi="仿宋" w:hint="eastAsia"/>
          <w:sz w:val="30"/>
          <w:szCs w:val="30"/>
        </w:rPr>
        <w:t>〕</w:t>
      </w:r>
      <w:r w:rsidRPr="009D7300">
        <w:rPr>
          <w:rFonts w:ascii="仿宋" w:eastAsia="仿宋" w:hAnsi="仿宋"/>
          <w:sz w:val="30"/>
          <w:szCs w:val="30"/>
        </w:rPr>
        <w:t>29</w:t>
      </w:r>
      <w:r w:rsidRPr="009D7300">
        <w:rPr>
          <w:rFonts w:ascii="仿宋" w:eastAsia="仿宋" w:hAnsi="仿宋" w:hint="eastAsia"/>
          <w:sz w:val="30"/>
          <w:szCs w:val="30"/>
        </w:rPr>
        <w:t>号）的精神，结合食堂工作实际，制定本细则，作为《广东海洋大学招标与采购管理办法》中涉及食材物资采购方面的补充。</w:t>
      </w:r>
    </w:p>
    <w:p w:rsidR="00C827BD" w:rsidRPr="009D7300" w:rsidRDefault="00C827BD" w:rsidP="000C4B5E">
      <w:pPr>
        <w:spacing w:line="360" w:lineRule="auto"/>
        <w:ind w:firstLineChars="200" w:firstLine="31680"/>
        <w:rPr>
          <w:rFonts w:ascii="仿宋" w:eastAsia="仿宋" w:hAnsi="仿宋"/>
          <w:sz w:val="30"/>
          <w:szCs w:val="30"/>
        </w:rPr>
      </w:pPr>
      <w:r w:rsidRPr="009D7300">
        <w:rPr>
          <w:rFonts w:ascii="仿宋" w:eastAsia="仿宋" w:hAnsi="仿宋" w:hint="eastAsia"/>
          <w:sz w:val="30"/>
          <w:szCs w:val="30"/>
        </w:rPr>
        <w:t>第二条</w:t>
      </w:r>
      <w:r w:rsidRPr="009D7300">
        <w:rPr>
          <w:rFonts w:ascii="仿宋" w:eastAsia="仿宋" w:hAnsi="仿宋"/>
          <w:sz w:val="30"/>
          <w:szCs w:val="30"/>
        </w:rPr>
        <w:t xml:space="preserve">  </w:t>
      </w:r>
      <w:r w:rsidRPr="009D7300">
        <w:rPr>
          <w:rFonts w:ascii="仿宋" w:eastAsia="仿宋" w:hAnsi="仿宋" w:hint="eastAsia"/>
          <w:color w:val="000000"/>
          <w:sz w:val="30"/>
          <w:szCs w:val="30"/>
        </w:rPr>
        <w:t>常规生活物资分为</w:t>
      </w:r>
      <w:r w:rsidRPr="009D7300">
        <w:rPr>
          <w:rFonts w:ascii="仿宋" w:eastAsia="仿宋" w:hAnsi="仿宋" w:hint="eastAsia"/>
          <w:sz w:val="30"/>
          <w:szCs w:val="30"/>
        </w:rPr>
        <w:t>大宗物资和小型物资。大宗物资</w:t>
      </w:r>
      <w:r>
        <w:rPr>
          <w:rFonts w:ascii="仿宋" w:eastAsia="仿宋" w:hAnsi="仿宋" w:hint="eastAsia"/>
          <w:sz w:val="30"/>
          <w:szCs w:val="30"/>
        </w:rPr>
        <w:t>指米、油、肉、</w:t>
      </w:r>
      <w:r w:rsidRPr="009D7300">
        <w:rPr>
          <w:rFonts w:ascii="仿宋" w:eastAsia="仿宋" w:hAnsi="仿宋" w:hint="eastAsia"/>
          <w:sz w:val="30"/>
          <w:szCs w:val="30"/>
        </w:rPr>
        <w:t>冷冻类食品</w:t>
      </w:r>
      <w:r>
        <w:rPr>
          <w:rFonts w:ascii="仿宋" w:eastAsia="仿宋" w:hAnsi="仿宋" w:hint="eastAsia"/>
          <w:sz w:val="30"/>
          <w:szCs w:val="30"/>
        </w:rPr>
        <w:t>、</w:t>
      </w:r>
      <w:r w:rsidRPr="009D7300">
        <w:rPr>
          <w:rFonts w:ascii="仿宋" w:eastAsia="仿宋" w:hAnsi="仿宋" w:hint="eastAsia"/>
          <w:sz w:val="30"/>
          <w:szCs w:val="30"/>
        </w:rPr>
        <w:t>粉这五大类原材料</w:t>
      </w:r>
      <w:r w:rsidRPr="009D7300">
        <w:rPr>
          <w:rFonts w:ascii="仿宋" w:eastAsia="仿宋" w:hAnsi="仿宋"/>
          <w:sz w:val="30"/>
          <w:szCs w:val="30"/>
        </w:rPr>
        <w:t>;</w:t>
      </w:r>
      <w:r w:rsidRPr="009D7300">
        <w:rPr>
          <w:rFonts w:ascii="仿宋" w:eastAsia="仿宋" w:hAnsi="仿宋" w:hint="eastAsia"/>
          <w:sz w:val="30"/>
          <w:szCs w:val="30"/>
        </w:rPr>
        <w:t>小型物资是指除米、油、肉、面粉、米粉这五大类以外且年采购量达到一定额度的其它食材及副食品。其他物资是指处上述外其他易耗品及食材。</w:t>
      </w:r>
    </w:p>
    <w:p w:rsidR="00C827BD" w:rsidRPr="009D7300" w:rsidRDefault="00C827BD" w:rsidP="000C4B5E">
      <w:pPr>
        <w:spacing w:line="360" w:lineRule="auto"/>
        <w:ind w:firstLineChars="200" w:firstLine="31680"/>
        <w:rPr>
          <w:rFonts w:ascii="仿宋" w:eastAsia="仿宋" w:hAnsi="仿宋"/>
          <w:sz w:val="30"/>
          <w:szCs w:val="30"/>
        </w:rPr>
      </w:pPr>
      <w:r w:rsidRPr="009D7300">
        <w:rPr>
          <w:rFonts w:ascii="仿宋" w:eastAsia="仿宋" w:hAnsi="仿宋" w:hint="eastAsia"/>
          <w:sz w:val="30"/>
          <w:szCs w:val="30"/>
        </w:rPr>
        <w:t>第三条</w:t>
      </w:r>
      <w:r w:rsidRPr="009D7300">
        <w:rPr>
          <w:rFonts w:ascii="仿宋" w:eastAsia="仿宋" w:hAnsi="仿宋"/>
          <w:sz w:val="30"/>
          <w:szCs w:val="30"/>
        </w:rPr>
        <w:t xml:space="preserve"> </w:t>
      </w:r>
      <w:r>
        <w:rPr>
          <w:rFonts w:ascii="仿宋" w:eastAsia="仿宋" w:hAnsi="仿宋"/>
          <w:sz w:val="30"/>
          <w:szCs w:val="30"/>
        </w:rPr>
        <w:t xml:space="preserve"> </w:t>
      </w:r>
      <w:r w:rsidRPr="009D7300">
        <w:rPr>
          <w:rFonts w:ascii="仿宋" w:eastAsia="仿宋" w:hAnsi="仿宋" w:hint="eastAsia"/>
          <w:sz w:val="30"/>
          <w:szCs w:val="30"/>
        </w:rPr>
        <w:t>食堂不得将依本办法必须集中采购的项目化整为零或者以其他方式规避集中采购。</w:t>
      </w:r>
      <w:r w:rsidRPr="009D7300">
        <w:rPr>
          <w:rFonts w:ascii="仿宋" w:eastAsia="仿宋" w:hAnsi="仿宋"/>
          <w:sz w:val="30"/>
          <w:szCs w:val="30"/>
        </w:rPr>
        <w:t xml:space="preserve"> </w:t>
      </w:r>
    </w:p>
    <w:p w:rsidR="00C827BD" w:rsidRPr="008F569B" w:rsidRDefault="00C827BD" w:rsidP="008F569B">
      <w:pPr>
        <w:spacing w:line="360" w:lineRule="auto"/>
        <w:rPr>
          <w:rFonts w:ascii="仿宋" w:eastAsia="仿宋" w:hAnsi="仿宋"/>
          <w:b/>
          <w:sz w:val="30"/>
          <w:szCs w:val="30"/>
        </w:rPr>
      </w:pPr>
      <w:r w:rsidRPr="009D7300">
        <w:rPr>
          <w:rFonts w:ascii="仿宋" w:eastAsia="仿宋" w:hAnsi="仿宋"/>
          <w:sz w:val="30"/>
          <w:szCs w:val="30"/>
        </w:rPr>
        <w:t xml:space="preserve">        </w:t>
      </w:r>
      <w:r>
        <w:rPr>
          <w:rFonts w:ascii="仿宋" w:eastAsia="仿宋" w:hAnsi="仿宋"/>
          <w:sz w:val="30"/>
          <w:szCs w:val="30"/>
        </w:rPr>
        <w:t xml:space="preserve">    </w:t>
      </w:r>
      <w:r w:rsidRPr="008F569B">
        <w:rPr>
          <w:rFonts w:ascii="仿宋" w:eastAsia="仿宋" w:hAnsi="仿宋"/>
          <w:b/>
          <w:sz w:val="30"/>
          <w:szCs w:val="30"/>
        </w:rPr>
        <w:t xml:space="preserve">   </w:t>
      </w:r>
      <w:r w:rsidRPr="008F569B">
        <w:rPr>
          <w:rFonts w:ascii="仿宋" w:eastAsia="仿宋" w:hAnsi="仿宋" w:hint="eastAsia"/>
          <w:b/>
          <w:sz w:val="30"/>
          <w:szCs w:val="30"/>
        </w:rPr>
        <w:t>第二章</w:t>
      </w:r>
      <w:r w:rsidRPr="008F569B">
        <w:rPr>
          <w:rFonts w:ascii="仿宋" w:eastAsia="仿宋" w:hAnsi="仿宋"/>
          <w:b/>
          <w:sz w:val="30"/>
          <w:szCs w:val="30"/>
        </w:rPr>
        <w:t xml:space="preserve">   </w:t>
      </w:r>
      <w:r w:rsidRPr="008F569B">
        <w:rPr>
          <w:rFonts w:ascii="仿宋" w:eastAsia="仿宋" w:hAnsi="仿宋" w:hint="eastAsia"/>
          <w:b/>
          <w:sz w:val="30"/>
          <w:szCs w:val="30"/>
        </w:rPr>
        <w:t>大宗物资采购</w:t>
      </w:r>
    </w:p>
    <w:p w:rsidR="00C827BD" w:rsidRPr="009D7300" w:rsidRDefault="00C827BD" w:rsidP="008F569B">
      <w:pPr>
        <w:spacing w:line="360" w:lineRule="auto"/>
        <w:rPr>
          <w:rFonts w:ascii="仿宋" w:eastAsia="仿宋" w:hAnsi="仿宋"/>
          <w:sz w:val="30"/>
          <w:szCs w:val="30"/>
        </w:rPr>
      </w:pPr>
      <w:r w:rsidRPr="009D7300">
        <w:rPr>
          <w:rFonts w:ascii="仿宋" w:eastAsia="仿宋" w:hAnsi="仿宋"/>
          <w:sz w:val="30"/>
          <w:szCs w:val="30"/>
        </w:rPr>
        <w:t xml:space="preserve"> </w:t>
      </w:r>
      <w:r>
        <w:rPr>
          <w:rFonts w:ascii="仿宋" w:eastAsia="仿宋" w:hAnsi="仿宋"/>
          <w:sz w:val="30"/>
          <w:szCs w:val="30"/>
        </w:rPr>
        <w:t xml:space="preserve">   </w:t>
      </w:r>
      <w:r w:rsidRPr="009D7300">
        <w:rPr>
          <w:rFonts w:ascii="仿宋" w:eastAsia="仿宋" w:hAnsi="仿宋" w:hint="eastAsia"/>
          <w:sz w:val="30"/>
          <w:szCs w:val="30"/>
        </w:rPr>
        <w:t>第四条</w:t>
      </w:r>
      <w:r w:rsidRPr="009D7300">
        <w:rPr>
          <w:rFonts w:ascii="仿宋" w:eastAsia="仿宋" w:hAnsi="仿宋"/>
          <w:sz w:val="30"/>
          <w:szCs w:val="30"/>
        </w:rPr>
        <w:t xml:space="preserve">  </w:t>
      </w:r>
      <w:r w:rsidRPr="009D7300">
        <w:rPr>
          <w:rFonts w:ascii="仿宋" w:eastAsia="仿宋" w:hAnsi="仿宋" w:hint="eastAsia"/>
          <w:sz w:val="30"/>
          <w:szCs w:val="30"/>
        </w:rPr>
        <w:t>食堂大宗生活物资招投标工作</w:t>
      </w:r>
      <w:r w:rsidRPr="009D7300">
        <w:rPr>
          <w:rFonts w:ascii="仿宋" w:eastAsia="仿宋" w:hAnsi="仿宋"/>
          <w:sz w:val="30"/>
          <w:szCs w:val="30"/>
        </w:rPr>
        <w:t xml:space="preserve">  </w:t>
      </w:r>
      <w:r w:rsidRPr="009D7300">
        <w:rPr>
          <w:rFonts w:ascii="仿宋" w:eastAsia="仿宋" w:hAnsi="仿宋" w:hint="eastAsia"/>
          <w:sz w:val="30"/>
          <w:szCs w:val="30"/>
        </w:rPr>
        <w:t>按照《广东海洋大学招标与采购管理办法》（</w:t>
      </w:r>
      <w:r w:rsidRPr="009D7300">
        <w:rPr>
          <w:rFonts w:ascii="仿宋" w:eastAsia="仿宋" w:hAnsi="仿宋" w:hint="eastAsia"/>
          <w:kern w:val="2"/>
          <w:sz w:val="30"/>
          <w:szCs w:val="30"/>
        </w:rPr>
        <w:t>校</w:t>
      </w:r>
      <w:r w:rsidRPr="009D7300">
        <w:rPr>
          <w:rFonts w:ascii="仿宋" w:eastAsia="仿宋" w:hAnsi="仿宋" w:hint="eastAsia"/>
          <w:sz w:val="30"/>
          <w:szCs w:val="30"/>
        </w:rPr>
        <w:t>〔</w:t>
      </w:r>
      <w:r w:rsidRPr="009D7300">
        <w:rPr>
          <w:rFonts w:ascii="仿宋" w:eastAsia="仿宋" w:hAnsi="仿宋"/>
          <w:sz w:val="30"/>
          <w:szCs w:val="30"/>
        </w:rPr>
        <w:t>2017</w:t>
      </w:r>
      <w:r w:rsidRPr="009D7300">
        <w:rPr>
          <w:rFonts w:ascii="仿宋" w:eastAsia="仿宋" w:hAnsi="仿宋" w:hint="eastAsia"/>
          <w:sz w:val="30"/>
          <w:szCs w:val="30"/>
        </w:rPr>
        <w:t>〕</w:t>
      </w:r>
      <w:r w:rsidRPr="009D7300">
        <w:rPr>
          <w:rFonts w:ascii="仿宋" w:eastAsia="仿宋" w:hAnsi="仿宋"/>
          <w:sz w:val="30"/>
          <w:szCs w:val="30"/>
        </w:rPr>
        <w:t>29</w:t>
      </w:r>
      <w:r w:rsidRPr="009D7300">
        <w:rPr>
          <w:rFonts w:ascii="仿宋" w:eastAsia="仿宋" w:hAnsi="仿宋" w:hint="eastAsia"/>
          <w:sz w:val="30"/>
          <w:szCs w:val="30"/>
        </w:rPr>
        <w:t>号）执行，由学校招标与采购中心负责组织实施。</w:t>
      </w:r>
    </w:p>
    <w:p w:rsidR="00C827BD" w:rsidRPr="009D7300" w:rsidRDefault="00C827BD" w:rsidP="000C4B5E">
      <w:pPr>
        <w:spacing w:line="360" w:lineRule="auto"/>
        <w:ind w:firstLineChars="200" w:firstLine="31680"/>
        <w:rPr>
          <w:rFonts w:ascii="仿宋" w:eastAsia="仿宋" w:hAnsi="仿宋"/>
          <w:sz w:val="30"/>
          <w:szCs w:val="30"/>
        </w:rPr>
      </w:pPr>
      <w:r w:rsidRPr="009D7300">
        <w:rPr>
          <w:rFonts w:ascii="仿宋" w:eastAsia="仿宋" w:hAnsi="仿宋" w:hint="eastAsia"/>
          <w:sz w:val="30"/>
          <w:szCs w:val="30"/>
        </w:rPr>
        <w:t>第五条</w:t>
      </w:r>
      <w:r w:rsidRPr="009D7300">
        <w:rPr>
          <w:rFonts w:ascii="仿宋" w:eastAsia="仿宋" w:hAnsi="仿宋"/>
          <w:sz w:val="30"/>
          <w:szCs w:val="30"/>
        </w:rPr>
        <w:t xml:space="preserve">  </w:t>
      </w:r>
      <w:r w:rsidRPr="009D7300">
        <w:rPr>
          <w:rFonts w:ascii="仿宋" w:eastAsia="仿宋" w:hAnsi="仿宋" w:hint="eastAsia"/>
          <w:sz w:val="30"/>
          <w:szCs w:val="30"/>
        </w:rPr>
        <w:t>饮食服务中心加强对供货商的日常管理，建立考核机制，对于弄虚作假、服务不到位、质量不能保证的供应商报招标与采购工作小组建议进入黑名单。</w:t>
      </w:r>
    </w:p>
    <w:p w:rsidR="00C827BD" w:rsidRPr="008F569B" w:rsidRDefault="00C827BD" w:rsidP="000C4B5E">
      <w:pPr>
        <w:spacing w:line="360" w:lineRule="auto"/>
        <w:ind w:firstLineChars="700" w:firstLine="31680"/>
        <w:rPr>
          <w:rFonts w:ascii="仿宋" w:eastAsia="仿宋" w:hAnsi="仿宋"/>
          <w:b/>
          <w:sz w:val="30"/>
          <w:szCs w:val="30"/>
        </w:rPr>
      </w:pPr>
      <w:r w:rsidRPr="008F569B">
        <w:rPr>
          <w:rFonts w:ascii="仿宋" w:eastAsia="仿宋" w:hAnsi="仿宋" w:hint="eastAsia"/>
          <w:b/>
          <w:sz w:val="30"/>
          <w:szCs w:val="30"/>
        </w:rPr>
        <w:t>第三章</w:t>
      </w:r>
      <w:r w:rsidRPr="008F569B">
        <w:rPr>
          <w:rFonts w:ascii="仿宋" w:eastAsia="仿宋" w:hAnsi="仿宋"/>
          <w:b/>
          <w:sz w:val="30"/>
          <w:szCs w:val="30"/>
        </w:rPr>
        <w:t xml:space="preserve"> </w:t>
      </w:r>
      <w:r w:rsidRPr="008F569B">
        <w:rPr>
          <w:rFonts w:ascii="仿宋" w:eastAsia="仿宋" w:hAnsi="仿宋" w:hint="eastAsia"/>
          <w:b/>
          <w:sz w:val="30"/>
          <w:szCs w:val="30"/>
        </w:rPr>
        <w:t>小型物资的采购</w:t>
      </w:r>
    </w:p>
    <w:p w:rsidR="00C827BD" w:rsidRPr="009D7300" w:rsidRDefault="00C827BD" w:rsidP="000C4B5E">
      <w:pPr>
        <w:spacing w:line="360" w:lineRule="auto"/>
        <w:ind w:firstLineChars="200" w:firstLine="31680"/>
        <w:rPr>
          <w:rFonts w:ascii="仿宋" w:eastAsia="仿宋" w:hAnsi="仿宋"/>
          <w:sz w:val="30"/>
          <w:szCs w:val="30"/>
        </w:rPr>
      </w:pPr>
      <w:r w:rsidRPr="009D7300">
        <w:rPr>
          <w:rFonts w:ascii="仿宋" w:eastAsia="仿宋" w:hAnsi="仿宋" w:hint="eastAsia"/>
          <w:sz w:val="30"/>
          <w:szCs w:val="30"/>
        </w:rPr>
        <w:t>第六条</w:t>
      </w:r>
      <w:r w:rsidRPr="009D7300">
        <w:rPr>
          <w:rFonts w:ascii="仿宋" w:eastAsia="仿宋" w:hAnsi="仿宋"/>
          <w:sz w:val="30"/>
          <w:szCs w:val="30"/>
        </w:rPr>
        <w:t xml:space="preserve">  </w:t>
      </w:r>
      <w:r w:rsidRPr="009D7300">
        <w:rPr>
          <w:rFonts w:ascii="仿宋" w:eastAsia="仿宋" w:hAnsi="仿宋" w:hint="eastAsia"/>
          <w:sz w:val="30"/>
          <w:szCs w:val="30"/>
        </w:rPr>
        <w:t>小型</w:t>
      </w:r>
      <w:r>
        <w:rPr>
          <w:rFonts w:ascii="仿宋" w:eastAsia="仿宋" w:hAnsi="仿宋" w:hint="eastAsia"/>
          <w:sz w:val="30"/>
          <w:szCs w:val="30"/>
        </w:rPr>
        <w:t>物资指米、食用油、肉</w:t>
      </w:r>
      <w:r w:rsidRPr="009D7300">
        <w:rPr>
          <w:rFonts w:ascii="仿宋" w:eastAsia="仿宋" w:hAnsi="仿宋" w:hint="eastAsia"/>
          <w:sz w:val="30"/>
          <w:szCs w:val="30"/>
        </w:rPr>
        <w:t>、粉、冷冻类食品这</w:t>
      </w:r>
      <w:r>
        <w:rPr>
          <w:rFonts w:ascii="仿宋" w:eastAsia="仿宋" w:hAnsi="仿宋" w:hint="eastAsia"/>
          <w:sz w:val="30"/>
          <w:szCs w:val="30"/>
        </w:rPr>
        <w:t>五</w:t>
      </w:r>
      <w:r w:rsidRPr="009D7300">
        <w:rPr>
          <w:rFonts w:ascii="仿宋" w:eastAsia="仿宋" w:hAnsi="仿宋" w:hint="eastAsia"/>
          <w:sz w:val="30"/>
          <w:szCs w:val="30"/>
        </w:rPr>
        <w:t>大类以外且每类别年累计耗用量在</w:t>
      </w:r>
      <w:r w:rsidRPr="009D7300">
        <w:rPr>
          <w:rFonts w:ascii="仿宋" w:eastAsia="仿宋" w:hAnsi="仿宋"/>
          <w:sz w:val="30"/>
          <w:szCs w:val="30"/>
        </w:rPr>
        <w:t>20</w:t>
      </w:r>
      <w:r w:rsidRPr="009D7300">
        <w:rPr>
          <w:rFonts w:ascii="仿宋" w:eastAsia="仿宋" w:hAnsi="仿宋" w:hint="eastAsia"/>
          <w:sz w:val="30"/>
          <w:szCs w:val="30"/>
        </w:rPr>
        <w:t>万元以上的</w:t>
      </w:r>
      <w:r w:rsidRPr="009D7300">
        <w:rPr>
          <w:rFonts w:ascii="仿宋" w:eastAsia="仿宋" w:hAnsi="仿宋" w:hint="eastAsia"/>
          <w:color w:val="FF0000"/>
          <w:sz w:val="30"/>
          <w:szCs w:val="30"/>
        </w:rPr>
        <w:t>原材料及物资。</w:t>
      </w:r>
      <w:r w:rsidRPr="009D7300">
        <w:rPr>
          <w:rFonts w:ascii="仿宋" w:eastAsia="仿宋" w:hAnsi="仿宋" w:hint="eastAsia"/>
          <w:sz w:val="30"/>
          <w:szCs w:val="30"/>
        </w:rPr>
        <w:t>在学校采购与招标工作领导小组的领导下，由食堂物资联合采购小组牵头成立食堂物资招标工作小组（以下简称工作组），食堂生活物资招标工作小组办公室设在饮食服务中心，其主要职责有：</w:t>
      </w:r>
    </w:p>
    <w:p w:rsidR="00C827BD" w:rsidRPr="009D7300" w:rsidRDefault="00C827BD" w:rsidP="000C4B5E">
      <w:pPr>
        <w:spacing w:line="360" w:lineRule="auto"/>
        <w:ind w:firstLineChars="200" w:firstLine="31680"/>
        <w:rPr>
          <w:rFonts w:ascii="仿宋" w:eastAsia="仿宋" w:hAnsi="仿宋"/>
          <w:sz w:val="30"/>
          <w:szCs w:val="30"/>
        </w:rPr>
      </w:pPr>
      <w:r>
        <w:rPr>
          <w:rFonts w:ascii="仿宋" w:eastAsia="仿宋" w:hAnsi="仿宋" w:hint="eastAsia"/>
          <w:sz w:val="30"/>
          <w:szCs w:val="30"/>
        </w:rPr>
        <w:t>一、</w:t>
      </w:r>
      <w:r w:rsidRPr="009D7300">
        <w:rPr>
          <w:rFonts w:ascii="仿宋" w:eastAsia="仿宋" w:hAnsi="仿宋" w:hint="eastAsia"/>
          <w:sz w:val="30"/>
          <w:szCs w:val="30"/>
        </w:rPr>
        <w:t>编制招标文件并送学校招标与采购中心审核，在公开的媒体上发布招标信息。</w:t>
      </w:r>
    </w:p>
    <w:p w:rsidR="00C827BD" w:rsidRPr="009D7300" w:rsidRDefault="00C827BD" w:rsidP="000C4B5E">
      <w:pPr>
        <w:spacing w:line="360" w:lineRule="auto"/>
        <w:ind w:firstLineChars="200" w:firstLine="31680"/>
        <w:rPr>
          <w:rFonts w:ascii="仿宋" w:eastAsia="仿宋" w:hAnsi="仿宋"/>
          <w:sz w:val="30"/>
          <w:szCs w:val="30"/>
        </w:rPr>
      </w:pPr>
      <w:r>
        <w:rPr>
          <w:rFonts w:ascii="仿宋" w:eastAsia="仿宋" w:hAnsi="仿宋" w:hint="eastAsia"/>
          <w:sz w:val="30"/>
          <w:szCs w:val="30"/>
        </w:rPr>
        <w:t>二、</w:t>
      </w:r>
      <w:r w:rsidRPr="009D7300">
        <w:rPr>
          <w:rFonts w:ascii="仿宋" w:eastAsia="仿宋" w:hAnsi="仿宋" w:hint="eastAsia"/>
          <w:sz w:val="30"/>
          <w:szCs w:val="30"/>
        </w:rPr>
        <w:t>接受投标报名，提请工作组联合采购小组委派熟悉业务的代表联合进行投标单位资格的预审。对通过资格预审的单位进行实地考察，以确认预审文件的真实性，确认资质。</w:t>
      </w:r>
    </w:p>
    <w:p w:rsidR="00C827BD" w:rsidRPr="009D7300" w:rsidRDefault="00C827BD" w:rsidP="000C4B5E">
      <w:pPr>
        <w:spacing w:line="360" w:lineRule="auto"/>
        <w:ind w:firstLineChars="200" w:firstLine="31680"/>
        <w:rPr>
          <w:rFonts w:ascii="仿宋" w:eastAsia="仿宋" w:hAnsi="仿宋"/>
          <w:sz w:val="30"/>
          <w:szCs w:val="30"/>
        </w:rPr>
      </w:pPr>
      <w:r>
        <w:rPr>
          <w:rFonts w:ascii="仿宋" w:eastAsia="仿宋" w:hAnsi="仿宋" w:hint="eastAsia"/>
          <w:sz w:val="30"/>
          <w:szCs w:val="30"/>
        </w:rPr>
        <w:t>三、</w:t>
      </w:r>
      <w:r w:rsidRPr="009D7300">
        <w:rPr>
          <w:rFonts w:ascii="仿宋" w:eastAsia="仿宋" w:hAnsi="仿宋" w:hint="eastAsia"/>
          <w:sz w:val="30"/>
          <w:szCs w:val="30"/>
        </w:rPr>
        <w:t>对通过资格预审及实地考察的投标人发放招标文件，并接受投标人在规定的时间内送达的投标文件并组织招标。招标完成后将该项目招标相关资料报招标工作领导办公室备案（原件复印件）。</w:t>
      </w:r>
    </w:p>
    <w:p w:rsidR="00C827BD" w:rsidRPr="009D7300" w:rsidRDefault="00C827BD" w:rsidP="000C4B5E">
      <w:pPr>
        <w:spacing w:line="360" w:lineRule="auto"/>
        <w:ind w:firstLineChars="200" w:firstLine="31680"/>
        <w:rPr>
          <w:rFonts w:ascii="仿宋" w:eastAsia="仿宋" w:hAnsi="仿宋"/>
          <w:sz w:val="30"/>
          <w:szCs w:val="30"/>
        </w:rPr>
      </w:pPr>
      <w:r w:rsidRPr="009D7300">
        <w:rPr>
          <w:rFonts w:ascii="仿宋" w:eastAsia="仿宋" w:hAnsi="仿宋" w:hint="eastAsia"/>
          <w:color w:val="000000"/>
          <w:sz w:val="30"/>
          <w:szCs w:val="30"/>
        </w:rPr>
        <w:t>第七条</w:t>
      </w:r>
      <w:r w:rsidRPr="009D7300">
        <w:rPr>
          <w:rFonts w:ascii="仿宋" w:eastAsia="仿宋" w:hAnsi="仿宋"/>
          <w:color w:val="FF0000"/>
          <w:sz w:val="30"/>
          <w:szCs w:val="30"/>
        </w:rPr>
        <w:t xml:space="preserve">  </w:t>
      </w:r>
      <w:r w:rsidRPr="009D7300">
        <w:rPr>
          <w:rFonts w:ascii="仿宋" w:eastAsia="仿宋" w:hAnsi="仿宋" w:hint="eastAsia"/>
          <w:sz w:val="30"/>
          <w:szCs w:val="30"/>
        </w:rPr>
        <w:t>在正式发生供求关系前，必须签订《食品安全责任书》，否则可以取消供应资格，签订的《食品安全责任书》需要留一份给学校食品安全工作组备案。必须向饮食服务中心提供完整、真实、有效的证照复印件，并建立相关的档案资料。各供应商应该主动将需要年审或更换的证照，及时更新至饮食服务中心。</w:t>
      </w:r>
    </w:p>
    <w:p w:rsidR="00C827BD" w:rsidRPr="009D7300" w:rsidRDefault="00C827BD" w:rsidP="000C4B5E">
      <w:pPr>
        <w:spacing w:line="360" w:lineRule="auto"/>
        <w:ind w:firstLineChars="200" w:firstLine="31680"/>
        <w:rPr>
          <w:rFonts w:ascii="仿宋" w:eastAsia="仿宋" w:hAnsi="仿宋"/>
          <w:sz w:val="30"/>
          <w:szCs w:val="30"/>
        </w:rPr>
      </w:pPr>
      <w:r w:rsidRPr="009D7300">
        <w:rPr>
          <w:rFonts w:ascii="仿宋" w:eastAsia="仿宋" w:hAnsi="仿宋" w:hint="eastAsia"/>
          <w:sz w:val="30"/>
          <w:szCs w:val="30"/>
        </w:rPr>
        <w:t>第八条</w:t>
      </w:r>
      <w:r w:rsidRPr="009D7300">
        <w:rPr>
          <w:rFonts w:ascii="仿宋" w:eastAsia="仿宋" w:hAnsi="仿宋"/>
          <w:sz w:val="30"/>
          <w:szCs w:val="30"/>
        </w:rPr>
        <w:t xml:space="preserve">   </w:t>
      </w:r>
      <w:r w:rsidRPr="009D7300">
        <w:rPr>
          <w:rFonts w:ascii="仿宋" w:eastAsia="仿宋" w:hAnsi="仿宋" w:hint="eastAsia"/>
          <w:sz w:val="30"/>
          <w:szCs w:val="30"/>
        </w:rPr>
        <w:t>对于在供货过程中出现违反饮食服务中心相关制度和要求的供应商，由饮食服务中心按相关规章制度进行处罚，直至终止供货关系。</w:t>
      </w:r>
    </w:p>
    <w:p w:rsidR="00C827BD" w:rsidRPr="008F569B" w:rsidRDefault="00C827BD" w:rsidP="000C4B5E">
      <w:pPr>
        <w:spacing w:line="360" w:lineRule="auto"/>
        <w:ind w:firstLineChars="750" w:firstLine="31680"/>
        <w:rPr>
          <w:rFonts w:ascii="仿宋" w:eastAsia="仿宋" w:hAnsi="仿宋"/>
          <w:b/>
          <w:sz w:val="30"/>
          <w:szCs w:val="30"/>
        </w:rPr>
      </w:pPr>
      <w:r w:rsidRPr="008F569B">
        <w:rPr>
          <w:rFonts w:ascii="仿宋" w:eastAsia="仿宋" w:hAnsi="仿宋" w:hint="eastAsia"/>
          <w:b/>
          <w:sz w:val="30"/>
          <w:szCs w:val="30"/>
        </w:rPr>
        <w:t>第四章</w:t>
      </w:r>
      <w:r w:rsidRPr="008F569B">
        <w:rPr>
          <w:rFonts w:ascii="仿宋" w:eastAsia="仿宋" w:hAnsi="仿宋"/>
          <w:b/>
          <w:sz w:val="30"/>
          <w:szCs w:val="30"/>
        </w:rPr>
        <w:t xml:space="preserve"> </w:t>
      </w:r>
      <w:r>
        <w:rPr>
          <w:rFonts w:ascii="仿宋" w:eastAsia="仿宋" w:hAnsi="仿宋" w:hint="eastAsia"/>
          <w:b/>
          <w:sz w:val="30"/>
          <w:szCs w:val="30"/>
        </w:rPr>
        <w:t>其他</w:t>
      </w:r>
      <w:r w:rsidRPr="008F569B">
        <w:rPr>
          <w:rFonts w:ascii="仿宋" w:eastAsia="仿宋" w:hAnsi="仿宋" w:hint="eastAsia"/>
          <w:b/>
          <w:sz w:val="30"/>
          <w:szCs w:val="30"/>
        </w:rPr>
        <w:t>物资的采购</w:t>
      </w:r>
    </w:p>
    <w:p w:rsidR="00C827BD" w:rsidRPr="009D7300" w:rsidRDefault="00C827BD" w:rsidP="000C4B5E">
      <w:pPr>
        <w:spacing w:line="360" w:lineRule="auto"/>
        <w:ind w:firstLineChars="200" w:firstLine="31680"/>
        <w:rPr>
          <w:rFonts w:ascii="仿宋" w:eastAsia="仿宋" w:hAnsi="仿宋"/>
          <w:sz w:val="30"/>
          <w:szCs w:val="30"/>
        </w:rPr>
      </w:pPr>
      <w:r w:rsidRPr="009D7300">
        <w:rPr>
          <w:rFonts w:ascii="仿宋" w:eastAsia="仿宋" w:hAnsi="仿宋" w:hint="eastAsia"/>
          <w:sz w:val="30"/>
          <w:szCs w:val="30"/>
        </w:rPr>
        <w:t>第九条</w:t>
      </w:r>
      <w:r w:rsidRPr="009D7300">
        <w:rPr>
          <w:rFonts w:ascii="仿宋" w:eastAsia="仿宋" w:hAnsi="仿宋"/>
          <w:sz w:val="30"/>
          <w:szCs w:val="30"/>
        </w:rPr>
        <w:t xml:space="preserve"> </w:t>
      </w:r>
      <w:r>
        <w:rPr>
          <w:rFonts w:ascii="仿宋" w:eastAsia="仿宋" w:hAnsi="仿宋" w:hint="eastAsia"/>
          <w:sz w:val="30"/>
          <w:szCs w:val="30"/>
        </w:rPr>
        <w:t>其他零散</w:t>
      </w:r>
      <w:r w:rsidRPr="009D7300">
        <w:rPr>
          <w:rFonts w:ascii="仿宋" w:eastAsia="仿宋" w:hAnsi="仿宋" w:hint="eastAsia"/>
          <w:sz w:val="30"/>
          <w:szCs w:val="30"/>
        </w:rPr>
        <w:t>物资是指各类别未达到政府招标限额规定的易耗品等材料。</w:t>
      </w:r>
      <w:r>
        <w:rPr>
          <w:rFonts w:ascii="仿宋" w:eastAsia="仿宋" w:hAnsi="仿宋" w:hint="eastAsia"/>
          <w:sz w:val="30"/>
          <w:szCs w:val="30"/>
        </w:rPr>
        <w:t>其他</w:t>
      </w:r>
      <w:r w:rsidRPr="009D7300">
        <w:rPr>
          <w:rFonts w:ascii="仿宋" w:eastAsia="仿宋" w:hAnsi="仿宋" w:hint="eastAsia"/>
          <w:sz w:val="30"/>
          <w:szCs w:val="30"/>
        </w:rPr>
        <w:t>物资供应商由饮食服务中心组织相关工作人员组成考察小组对供应商进行抽查，根据抽查考察结果和综合比较确定。</w:t>
      </w:r>
    </w:p>
    <w:p w:rsidR="00C827BD" w:rsidRPr="009D7300" w:rsidRDefault="00C827BD" w:rsidP="000C4B5E">
      <w:pPr>
        <w:spacing w:line="360" w:lineRule="auto"/>
        <w:ind w:firstLineChars="200" w:firstLine="31680"/>
        <w:rPr>
          <w:rFonts w:ascii="仿宋" w:eastAsia="仿宋" w:hAnsi="仿宋"/>
          <w:sz w:val="30"/>
          <w:szCs w:val="30"/>
        </w:rPr>
      </w:pPr>
      <w:r w:rsidRPr="009D7300">
        <w:rPr>
          <w:rFonts w:ascii="仿宋" w:eastAsia="仿宋" w:hAnsi="仿宋" w:hint="eastAsia"/>
          <w:sz w:val="30"/>
          <w:szCs w:val="30"/>
        </w:rPr>
        <w:t>第十条</w:t>
      </w:r>
      <w:r w:rsidRPr="009D7300">
        <w:rPr>
          <w:rFonts w:ascii="仿宋" w:eastAsia="仿宋" w:hAnsi="仿宋"/>
          <w:sz w:val="30"/>
          <w:szCs w:val="30"/>
        </w:rPr>
        <w:t xml:space="preserve"> </w:t>
      </w:r>
      <w:r w:rsidRPr="009D7300">
        <w:rPr>
          <w:rFonts w:ascii="仿宋" w:eastAsia="仿宋" w:hAnsi="仿宋" w:hint="eastAsia"/>
          <w:sz w:val="30"/>
          <w:szCs w:val="30"/>
        </w:rPr>
        <w:t>考察小组成员由饮食服务中心分管采购工作副主任、饮食服务中心采购负责人、膳食委员会成员等代表共同组成。</w:t>
      </w:r>
    </w:p>
    <w:p w:rsidR="00C827BD" w:rsidRPr="009D7300" w:rsidRDefault="00C827BD" w:rsidP="000C4B5E">
      <w:pPr>
        <w:spacing w:line="360" w:lineRule="auto"/>
        <w:ind w:firstLineChars="200" w:firstLine="31680"/>
        <w:rPr>
          <w:rFonts w:ascii="仿宋" w:eastAsia="仿宋" w:hAnsi="仿宋"/>
          <w:sz w:val="30"/>
          <w:szCs w:val="30"/>
        </w:rPr>
      </w:pPr>
      <w:r w:rsidRPr="009D7300">
        <w:rPr>
          <w:rFonts w:ascii="仿宋" w:eastAsia="仿宋" w:hAnsi="仿宋" w:hint="eastAsia"/>
          <w:sz w:val="30"/>
          <w:szCs w:val="30"/>
        </w:rPr>
        <w:t>第十条</w:t>
      </w:r>
      <w:r w:rsidRPr="009D7300">
        <w:rPr>
          <w:rFonts w:ascii="仿宋" w:eastAsia="仿宋" w:hAnsi="仿宋"/>
          <w:sz w:val="30"/>
          <w:szCs w:val="30"/>
        </w:rPr>
        <w:t xml:space="preserve"> </w:t>
      </w:r>
      <w:r w:rsidRPr="009D7300">
        <w:rPr>
          <w:rFonts w:ascii="仿宋" w:eastAsia="仿宋" w:hAnsi="仿宋" w:hint="eastAsia"/>
          <w:sz w:val="30"/>
          <w:szCs w:val="30"/>
        </w:rPr>
        <w:t>与相对固定的供应商签订采购意向协议书，协议书应该载明厂商保证退货、换货、以及索赔与承担食品质量卫生的条款，以保证食品质量和安全。</w:t>
      </w:r>
    </w:p>
    <w:p w:rsidR="00C827BD" w:rsidRPr="008F569B" w:rsidRDefault="00C827BD" w:rsidP="000C4B5E">
      <w:pPr>
        <w:spacing w:line="360" w:lineRule="auto"/>
        <w:ind w:firstLineChars="800" w:firstLine="31680"/>
        <w:rPr>
          <w:rFonts w:ascii="仿宋" w:eastAsia="仿宋" w:hAnsi="仿宋"/>
          <w:b/>
          <w:sz w:val="30"/>
          <w:szCs w:val="30"/>
        </w:rPr>
      </w:pPr>
      <w:r w:rsidRPr="008F569B">
        <w:rPr>
          <w:rFonts w:ascii="仿宋" w:eastAsia="仿宋" w:hAnsi="仿宋" w:hint="eastAsia"/>
          <w:b/>
          <w:sz w:val="30"/>
          <w:szCs w:val="30"/>
        </w:rPr>
        <w:t>第五章</w:t>
      </w:r>
      <w:r>
        <w:rPr>
          <w:rFonts w:ascii="仿宋" w:eastAsia="仿宋" w:hAnsi="仿宋"/>
          <w:b/>
          <w:sz w:val="30"/>
          <w:szCs w:val="30"/>
        </w:rPr>
        <w:t xml:space="preserve"> </w:t>
      </w:r>
      <w:r w:rsidRPr="008F569B">
        <w:rPr>
          <w:rFonts w:ascii="仿宋" w:eastAsia="仿宋" w:hAnsi="仿宋" w:hint="eastAsia"/>
          <w:b/>
          <w:sz w:val="30"/>
          <w:szCs w:val="30"/>
        </w:rPr>
        <w:t>控制及监督</w:t>
      </w:r>
    </w:p>
    <w:p w:rsidR="00C827BD" w:rsidRPr="009D7300" w:rsidRDefault="00C827BD" w:rsidP="000C4B5E">
      <w:pPr>
        <w:spacing w:line="360" w:lineRule="auto"/>
        <w:ind w:firstLineChars="200" w:firstLine="31680"/>
        <w:rPr>
          <w:rFonts w:ascii="仿宋" w:eastAsia="仿宋" w:hAnsi="仿宋"/>
          <w:sz w:val="30"/>
          <w:szCs w:val="30"/>
        </w:rPr>
      </w:pPr>
      <w:r w:rsidRPr="009D7300">
        <w:rPr>
          <w:rFonts w:ascii="仿宋" w:eastAsia="仿宋" w:hAnsi="仿宋" w:hint="eastAsia"/>
          <w:sz w:val="30"/>
          <w:szCs w:val="30"/>
        </w:rPr>
        <w:t>第十一条</w:t>
      </w:r>
      <w:r w:rsidRPr="009D7300">
        <w:rPr>
          <w:rFonts w:ascii="仿宋" w:eastAsia="仿宋" w:hAnsi="仿宋"/>
          <w:sz w:val="30"/>
          <w:szCs w:val="30"/>
        </w:rPr>
        <w:t xml:space="preserve"> </w:t>
      </w:r>
      <w:r w:rsidRPr="009D7300">
        <w:rPr>
          <w:rFonts w:ascii="仿宋" w:eastAsia="仿宋" w:hAnsi="仿宋" w:hint="eastAsia"/>
          <w:sz w:val="30"/>
          <w:szCs w:val="30"/>
        </w:rPr>
        <w:t>采购、验收食品必须向厂商索证（卫生许可证、检验、检测化验报告、产品合格证、化验单、商标、企业法人营业执照、法定代表人身份证、市场摊点证等）验证，畜禽肉食类产品要索取检疫合格证。</w:t>
      </w:r>
    </w:p>
    <w:p w:rsidR="00C827BD" w:rsidRPr="009D7300" w:rsidRDefault="00C827BD" w:rsidP="000C4B5E">
      <w:pPr>
        <w:spacing w:line="360" w:lineRule="auto"/>
        <w:ind w:firstLineChars="200" w:firstLine="31680"/>
        <w:rPr>
          <w:rFonts w:ascii="仿宋" w:eastAsia="仿宋" w:hAnsi="仿宋"/>
          <w:sz w:val="30"/>
          <w:szCs w:val="30"/>
        </w:rPr>
      </w:pPr>
      <w:r w:rsidRPr="009D7300">
        <w:rPr>
          <w:rFonts w:ascii="仿宋" w:eastAsia="仿宋" w:hAnsi="仿宋" w:hint="eastAsia"/>
          <w:sz w:val="30"/>
          <w:szCs w:val="30"/>
        </w:rPr>
        <w:t>第十二条</w:t>
      </w:r>
      <w:r w:rsidRPr="009D7300">
        <w:rPr>
          <w:rFonts w:ascii="仿宋" w:eastAsia="仿宋" w:hAnsi="仿宋"/>
          <w:sz w:val="30"/>
          <w:szCs w:val="30"/>
        </w:rPr>
        <w:t xml:space="preserve">  </w:t>
      </w:r>
      <w:r w:rsidRPr="009D7300">
        <w:rPr>
          <w:rFonts w:ascii="仿宋" w:eastAsia="仿宋" w:hAnsi="仿宋" w:hint="eastAsia"/>
          <w:sz w:val="30"/>
          <w:szCs w:val="30"/>
        </w:rPr>
        <w:t>禁止采购、验收一切有害人体健康的食品或不符合食品卫生标准和要求的食品。禁止采购、验收超过保持期限的食品或不符合食品标签规定的定型包装食品。</w:t>
      </w:r>
    </w:p>
    <w:p w:rsidR="00C827BD" w:rsidRPr="009D7300" w:rsidRDefault="00C827BD" w:rsidP="000C4B5E">
      <w:pPr>
        <w:spacing w:line="360" w:lineRule="auto"/>
        <w:ind w:firstLineChars="200" w:firstLine="31680"/>
        <w:rPr>
          <w:rFonts w:ascii="仿宋" w:eastAsia="仿宋" w:hAnsi="仿宋"/>
          <w:sz w:val="30"/>
          <w:szCs w:val="30"/>
        </w:rPr>
      </w:pPr>
      <w:r w:rsidRPr="009D7300">
        <w:rPr>
          <w:rFonts w:ascii="仿宋" w:eastAsia="仿宋" w:hAnsi="仿宋" w:hint="eastAsia"/>
          <w:sz w:val="30"/>
          <w:szCs w:val="30"/>
        </w:rPr>
        <w:t>第十三条</w:t>
      </w:r>
      <w:r w:rsidRPr="009D7300">
        <w:rPr>
          <w:rFonts w:ascii="仿宋" w:eastAsia="仿宋" w:hAnsi="仿宋"/>
          <w:sz w:val="30"/>
          <w:szCs w:val="30"/>
        </w:rPr>
        <w:t xml:space="preserve"> </w:t>
      </w:r>
      <w:r w:rsidRPr="009D7300">
        <w:rPr>
          <w:rFonts w:ascii="仿宋" w:eastAsia="仿宋" w:hAnsi="仿宋" w:hint="eastAsia"/>
          <w:sz w:val="30"/>
          <w:szCs w:val="30"/>
        </w:rPr>
        <w:t>学校监督部门负责对招标活动全过程的监督检查。监督检查的主要内容包括：</w:t>
      </w:r>
    </w:p>
    <w:p w:rsidR="00C827BD" w:rsidRPr="009D7300" w:rsidRDefault="00C827BD" w:rsidP="000C4B5E">
      <w:pPr>
        <w:spacing w:line="360" w:lineRule="auto"/>
        <w:ind w:firstLineChars="200" w:firstLine="31680"/>
        <w:rPr>
          <w:rFonts w:ascii="仿宋" w:eastAsia="仿宋" w:hAnsi="仿宋"/>
          <w:sz w:val="30"/>
          <w:szCs w:val="30"/>
        </w:rPr>
      </w:pPr>
      <w:r>
        <w:rPr>
          <w:rFonts w:ascii="仿宋" w:eastAsia="仿宋" w:hAnsi="仿宋" w:hint="eastAsia"/>
          <w:sz w:val="30"/>
          <w:szCs w:val="30"/>
        </w:rPr>
        <w:t>一、</w:t>
      </w:r>
      <w:r w:rsidRPr="009D7300">
        <w:rPr>
          <w:rFonts w:ascii="仿宋" w:eastAsia="仿宋" w:hAnsi="仿宋" w:hint="eastAsia"/>
          <w:sz w:val="30"/>
          <w:szCs w:val="30"/>
        </w:rPr>
        <w:t>有关招标的法律、行政法规和学校规章制度的执行情况；</w:t>
      </w:r>
    </w:p>
    <w:p w:rsidR="00C827BD" w:rsidRPr="009D7300" w:rsidRDefault="00C827BD" w:rsidP="000C4B5E">
      <w:pPr>
        <w:spacing w:line="360" w:lineRule="auto"/>
        <w:ind w:firstLineChars="200" w:firstLine="31680"/>
        <w:rPr>
          <w:rFonts w:ascii="仿宋" w:eastAsia="仿宋" w:hAnsi="仿宋"/>
          <w:sz w:val="30"/>
          <w:szCs w:val="30"/>
        </w:rPr>
      </w:pPr>
      <w:r>
        <w:rPr>
          <w:rFonts w:ascii="仿宋" w:eastAsia="仿宋" w:hAnsi="仿宋" w:hint="eastAsia"/>
          <w:sz w:val="30"/>
          <w:szCs w:val="30"/>
        </w:rPr>
        <w:t>二、</w:t>
      </w:r>
      <w:r w:rsidRPr="009D7300">
        <w:rPr>
          <w:rFonts w:ascii="仿宋" w:eastAsia="仿宋" w:hAnsi="仿宋" w:hint="eastAsia"/>
          <w:sz w:val="30"/>
          <w:szCs w:val="30"/>
        </w:rPr>
        <w:t>在“采购评标专家库”中确定评标专家小组成员；</w:t>
      </w:r>
    </w:p>
    <w:p w:rsidR="00C827BD" w:rsidRPr="009D7300" w:rsidRDefault="00C827BD" w:rsidP="000C4B5E">
      <w:pPr>
        <w:spacing w:line="360" w:lineRule="auto"/>
        <w:ind w:firstLineChars="200" w:firstLine="31680"/>
        <w:rPr>
          <w:rFonts w:ascii="仿宋" w:eastAsia="仿宋" w:hAnsi="仿宋"/>
          <w:sz w:val="30"/>
          <w:szCs w:val="30"/>
        </w:rPr>
      </w:pPr>
      <w:r>
        <w:rPr>
          <w:rFonts w:ascii="仿宋" w:eastAsia="仿宋" w:hAnsi="仿宋" w:hint="eastAsia"/>
          <w:sz w:val="30"/>
          <w:szCs w:val="30"/>
        </w:rPr>
        <w:t>三、</w:t>
      </w:r>
      <w:r w:rsidRPr="009D7300">
        <w:rPr>
          <w:rFonts w:ascii="仿宋" w:eastAsia="仿宋" w:hAnsi="仿宋" w:hint="eastAsia"/>
          <w:sz w:val="30"/>
          <w:szCs w:val="30"/>
        </w:rPr>
        <w:t>招标的范围、方式和程序的执行情况及评标结果的合法性；</w:t>
      </w:r>
    </w:p>
    <w:p w:rsidR="00C827BD" w:rsidRPr="009D7300" w:rsidRDefault="00C827BD" w:rsidP="000C4B5E">
      <w:pPr>
        <w:spacing w:line="360" w:lineRule="auto"/>
        <w:ind w:firstLineChars="200" w:firstLine="31680"/>
        <w:rPr>
          <w:rFonts w:ascii="仿宋" w:eastAsia="仿宋" w:hAnsi="仿宋"/>
          <w:sz w:val="30"/>
          <w:szCs w:val="30"/>
        </w:rPr>
      </w:pPr>
      <w:r>
        <w:rPr>
          <w:rFonts w:ascii="仿宋" w:eastAsia="仿宋" w:hAnsi="仿宋" w:hint="eastAsia"/>
          <w:sz w:val="30"/>
          <w:szCs w:val="30"/>
        </w:rPr>
        <w:t>四、</w:t>
      </w:r>
      <w:r w:rsidRPr="009D7300">
        <w:rPr>
          <w:rFonts w:ascii="仿宋" w:eastAsia="仿宋" w:hAnsi="仿宋" w:hint="eastAsia"/>
          <w:sz w:val="30"/>
          <w:szCs w:val="30"/>
        </w:rPr>
        <w:t>参与招标工作相关人员的职业行为；</w:t>
      </w:r>
    </w:p>
    <w:p w:rsidR="00C827BD" w:rsidRPr="009D7300" w:rsidRDefault="00C827BD" w:rsidP="000C4B5E">
      <w:pPr>
        <w:spacing w:line="360" w:lineRule="auto"/>
        <w:ind w:firstLineChars="200" w:firstLine="31680"/>
        <w:rPr>
          <w:rFonts w:ascii="仿宋" w:eastAsia="仿宋" w:hAnsi="仿宋"/>
          <w:sz w:val="30"/>
          <w:szCs w:val="30"/>
        </w:rPr>
      </w:pPr>
      <w:r>
        <w:rPr>
          <w:rFonts w:ascii="仿宋" w:eastAsia="仿宋" w:hAnsi="仿宋" w:hint="eastAsia"/>
          <w:sz w:val="30"/>
          <w:szCs w:val="30"/>
        </w:rPr>
        <w:t>五、</w:t>
      </w:r>
      <w:r w:rsidRPr="009D7300">
        <w:rPr>
          <w:rFonts w:ascii="仿宋" w:eastAsia="仿宋" w:hAnsi="仿宋" w:hint="eastAsia"/>
          <w:sz w:val="30"/>
          <w:szCs w:val="30"/>
        </w:rPr>
        <w:t>受理采购活动中的有关投诉；</w:t>
      </w:r>
    </w:p>
    <w:p w:rsidR="00C827BD" w:rsidRPr="008F569B" w:rsidRDefault="00C827BD" w:rsidP="000C4B5E">
      <w:pPr>
        <w:spacing w:line="360" w:lineRule="auto"/>
        <w:ind w:firstLineChars="1050" w:firstLine="31680"/>
        <w:rPr>
          <w:rFonts w:ascii="仿宋" w:eastAsia="仿宋" w:hAnsi="仿宋"/>
          <w:b/>
          <w:sz w:val="30"/>
          <w:szCs w:val="30"/>
        </w:rPr>
      </w:pPr>
      <w:r w:rsidRPr="008F569B">
        <w:rPr>
          <w:rFonts w:ascii="仿宋" w:eastAsia="仿宋" w:hAnsi="仿宋" w:hint="eastAsia"/>
          <w:b/>
          <w:sz w:val="30"/>
          <w:szCs w:val="30"/>
        </w:rPr>
        <w:t>第六章</w:t>
      </w:r>
      <w:r w:rsidRPr="008F569B">
        <w:rPr>
          <w:rFonts w:ascii="仿宋" w:eastAsia="仿宋" w:hAnsi="仿宋"/>
          <w:b/>
          <w:sz w:val="30"/>
          <w:szCs w:val="30"/>
        </w:rPr>
        <w:t xml:space="preserve"> </w:t>
      </w:r>
      <w:r w:rsidRPr="008F569B">
        <w:rPr>
          <w:rFonts w:ascii="仿宋" w:eastAsia="仿宋" w:hAnsi="仿宋" w:hint="eastAsia"/>
          <w:b/>
          <w:sz w:val="30"/>
          <w:szCs w:val="30"/>
        </w:rPr>
        <w:t>附则</w:t>
      </w:r>
    </w:p>
    <w:p w:rsidR="00C827BD" w:rsidRPr="009D7300" w:rsidRDefault="00C827BD" w:rsidP="000C4B5E">
      <w:pPr>
        <w:spacing w:line="360" w:lineRule="auto"/>
        <w:ind w:firstLineChars="200" w:firstLine="31680"/>
        <w:rPr>
          <w:rFonts w:ascii="仿宋" w:eastAsia="仿宋" w:hAnsi="仿宋"/>
          <w:sz w:val="30"/>
          <w:szCs w:val="30"/>
        </w:rPr>
      </w:pPr>
      <w:r w:rsidRPr="009D7300">
        <w:rPr>
          <w:rFonts w:ascii="仿宋" w:eastAsia="仿宋" w:hAnsi="仿宋" w:hint="eastAsia"/>
          <w:sz w:val="30"/>
          <w:szCs w:val="30"/>
        </w:rPr>
        <w:t>第十四条</w:t>
      </w:r>
      <w:r w:rsidRPr="009D7300">
        <w:rPr>
          <w:rFonts w:ascii="仿宋" w:eastAsia="仿宋" w:hAnsi="仿宋"/>
          <w:sz w:val="30"/>
          <w:szCs w:val="30"/>
        </w:rPr>
        <w:t xml:space="preserve"> </w:t>
      </w:r>
      <w:r w:rsidRPr="009D7300">
        <w:rPr>
          <w:rFonts w:ascii="仿宋" w:eastAsia="仿宋" w:hAnsi="仿宋" w:hint="eastAsia"/>
          <w:sz w:val="30"/>
          <w:szCs w:val="30"/>
        </w:rPr>
        <w:t>本办法由学校食堂物资联合采购工作组和饮食服务中心负责解释。</w:t>
      </w:r>
    </w:p>
    <w:p w:rsidR="00C827BD" w:rsidRPr="009D7300" w:rsidRDefault="00C827BD" w:rsidP="006E1B08">
      <w:pPr>
        <w:spacing w:line="360" w:lineRule="auto"/>
        <w:ind w:firstLineChars="200" w:firstLine="31680"/>
        <w:rPr>
          <w:rFonts w:ascii="仿宋" w:eastAsia="仿宋" w:hAnsi="仿宋"/>
          <w:sz w:val="30"/>
          <w:szCs w:val="30"/>
        </w:rPr>
      </w:pPr>
      <w:r w:rsidRPr="009D7300">
        <w:rPr>
          <w:rFonts w:ascii="仿宋" w:eastAsia="仿宋" w:hAnsi="仿宋" w:hint="eastAsia"/>
          <w:sz w:val="30"/>
          <w:szCs w:val="30"/>
        </w:rPr>
        <w:t>第十五条</w:t>
      </w:r>
      <w:r w:rsidRPr="009D7300">
        <w:rPr>
          <w:rFonts w:ascii="仿宋" w:eastAsia="仿宋" w:hAnsi="仿宋"/>
          <w:sz w:val="30"/>
          <w:szCs w:val="30"/>
        </w:rPr>
        <w:t xml:space="preserve"> </w:t>
      </w:r>
      <w:r w:rsidRPr="009D7300">
        <w:rPr>
          <w:rFonts w:ascii="仿宋" w:eastAsia="仿宋" w:hAnsi="仿宋" w:hint="eastAsia"/>
          <w:sz w:val="30"/>
          <w:szCs w:val="30"/>
        </w:rPr>
        <w:t>本办法自发布之日起执行。</w:t>
      </w:r>
    </w:p>
    <w:sectPr w:rsidR="00C827BD" w:rsidRPr="009D7300" w:rsidSect="004358A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7BD" w:rsidRDefault="00C827BD" w:rsidP="00CE490C">
      <w:pPr>
        <w:spacing w:after="0"/>
      </w:pPr>
      <w:r>
        <w:separator/>
      </w:r>
    </w:p>
  </w:endnote>
  <w:endnote w:type="continuationSeparator" w:id="0">
    <w:p w:rsidR="00C827BD" w:rsidRDefault="00C827BD" w:rsidP="00CE490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altName w:val="宋体"/>
    <w:panose1 w:val="00000000000000000000"/>
    <w:charset w:val="86"/>
    <w:family w:val="swiss"/>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仿宋">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BD" w:rsidRDefault="00C827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BD" w:rsidRDefault="00C827BD">
    <w:pPr>
      <w:pStyle w:val="Footer"/>
      <w:jc w:val="center"/>
    </w:pPr>
    <w:r>
      <w:rPr>
        <w:lang w:val="zh-CN"/>
      </w:rPr>
      <w:t xml:space="preserve"> </w:t>
    </w:r>
    <w:r>
      <w:rPr>
        <w:b/>
      </w:rPr>
      <w:fldChar w:fldCharType="begin"/>
    </w:r>
    <w:r>
      <w:rPr>
        <w:b/>
      </w:rPr>
      <w:instrText>PAGE</w:instrText>
    </w:r>
    <w:r>
      <w:rPr>
        <w:b/>
      </w:rPr>
      <w:fldChar w:fldCharType="separate"/>
    </w:r>
    <w:r>
      <w:rPr>
        <w:b/>
        <w:noProof/>
      </w:rPr>
      <w:t>1</w:t>
    </w:r>
    <w:r>
      <w:rPr>
        <w:b/>
      </w:rPr>
      <w:fldChar w:fldCharType="end"/>
    </w:r>
    <w:r>
      <w:rPr>
        <w:lang w:val="zh-CN"/>
      </w:rPr>
      <w:t xml:space="preserve"> / </w:t>
    </w:r>
    <w:r>
      <w:rPr>
        <w:b/>
      </w:rPr>
      <w:fldChar w:fldCharType="begin"/>
    </w:r>
    <w:r>
      <w:rPr>
        <w:b/>
      </w:rPr>
      <w:instrText>NUMPAGES</w:instrText>
    </w:r>
    <w:r>
      <w:rPr>
        <w:b/>
      </w:rPr>
      <w:fldChar w:fldCharType="separate"/>
    </w:r>
    <w:r>
      <w:rPr>
        <w:b/>
        <w:noProof/>
      </w:rPr>
      <w:t>4</w:t>
    </w:r>
    <w:r>
      <w:rPr>
        <w:b/>
      </w:rPr>
      <w:fldChar w:fldCharType="end"/>
    </w:r>
  </w:p>
  <w:p w:rsidR="00C827BD" w:rsidRDefault="00C827B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BD" w:rsidRDefault="00C827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7BD" w:rsidRDefault="00C827BD" w:rsidP="00CE490C">
      <w:pPr>
        <w:spacing w:after="0"/>
      </w:pPr>
      <w:r>
        <w:separator/>
      </w:r>
    </w:p>
  </w:footnote>
  <w:footnote w:type="continuationSeparator" w:id="0">
    <w:p w:rsidR="00C827BD" w:rsidRDefault="00C827BD" w:rsidP="00CE490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BD" w:rsidRDefault="00C827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BD" w:rsidRDefault="00C827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BD" w:rsidRDefault="00C827B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C4B5E"/>
    <w:rsid w:val="00197BCE"/>
    <w:rsid w:val="002000D2"/>
    <w:rsid w:val="002C4251"/>
    <w:rsid w:val="002E1DC7"/>
    <w:rsid w:val="002F3A1E"/>
    <w:rsid w:val="00323B43"/>
    <w:rsid w:val="00375B3A"/>
    <w:rsid w:val="003B43A8"/>
    <w:rsid w:val="003D37D8"/>
    <w:rsid w:val="00426133"/>
    <w:rsid w:val="004358AB"/>
    <w:rsid w:val="004562B9"/>
    <w:rsid w:val="004B449B"/>
    <w:rsid w:val="00517AD5"/>
    <w:rsid w:val="0057568C"/>
    <w:rsid w:val="005959DE"/>
    <w:rsid w:val="005F700A"/>
    <w:rsid w:val="006B5243"/>
    <w:rsid w:val="006D01DC"/>
    <w:rsid w:val="006E1B08"/>
    <w:rsid w:val="007E3379"/>
    <w:rsid w:val="008B7726"/>
    <w:rsid w:val="008F569B"/>
    <w:rsid w:val="009127D8"/>
    <w:rsid w:val="009D7300"/>
    <w:rsid w:val="00A44653"/>
    <w:rsid w:val="00AB2820"/>
    <w:rsid w:val="00AF16AC"/>
    <w:rsid w:val="00C827BD"/>
    <w:rsid w:val="00CE490C"/>
    <w:rsid w:val="00D31D50"/>
    <w:rsid w:val="00D765DD"/>
    <w:rsid w:val="00DA6A0D"/>
    <w:rsid w:val="00DF4404"/>
    <w:rsid w:val="00EB14A0"/>
    <w:rsid w:val="00EB79B3"/>
    <w:rsid w:val="00EE6AA0"/>
    <w:rsid w:val="00F657C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paragraph" w:styleId="Heading1">
    <w:name w:val="heading 1"/>
    <w:basedOn w:val="Normal"/>
    <w:link w:val="Heading1Char"/>
    <w:uiPriority w:val="99"/>
    <w:qFormat/>
    <w:rsid w:val="00D765DD"/>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765DD"/>
    <w:rPr>
      <w:rFonts w:ascii="宋体" w:eastAsia="宋体" w:hAnsi="宋体" w:cs="宋体"/>
      <w:b/>
      <w:bCs/>
      <w:kern w:val="36"/>
      <w:sz w:val="48"/>
      <w:szCs w:val="48"/>
    </w:rPr>
  </w:style>
  <w:style w:type="paragraph" w:styleId="NormalWeb">
    <w:name w:val="Normal (Web)"/>
    <w:basedOn w:val="Normal"/>
    <w:uiPriority w:val="99"/>
    <w:semiHidden/>
    <w:rsid w:val="00D765DD"/>
    <w:pPr>
      <w:adjustRightInd/>
      <w:snapToGrid/>
      <w:spacing w:before="100" w:beforeAutospacing="1" w:after="100" w:afterAutospacing="1"/>
    </w:pPr>
    <w:rPr>
      <w:rFonts w:ascii="宋体" w:eastAsia="宋体" w:hAnsi="宋体" w:cs="宋体"/>
      <w:sz w:val="24"/>
      <w:szCs w:val="24"/>
    </w:rPr>
  </w:style>
  <w:style w:type="character" w:customStyle="1" w:styleId="apple-converted-space">
    <w:name w:val="apple-converted-space"/>
    <w:basedOn w:val="DefaultParagraphFont"/>
    <w:uiPriority w:val="99"/>
    <w:rsid w:val="00D765DD"/>
    <w:rPr>
      <w:rFonts w:cs="Times New Roman"/>
    </w:rPr>
  </w:style>
  <w:style w:type="character" w:customStyle="1" w:styleId="label">
    <w:name w:val="label"/>
    <w:basedOn w:val="DefaultParagraphFont"/>
    <w:uiPriority w:val="99"/>
    <w:rsid w:val="00D765DD"/>
    <w:rPr>
      <w:rFonts w:cs="Times New Roman"/>
    </w:rPr>
  </w:style>
  <w:style w:type="paragraph" w:styleId="Header">
    <w:name w:val="header"/>
    <w:basedOn w:val="Normal"/>
    <w:link w:val="HeaderChar"/>
    <w:uiPriority w:val="99"/>
    <w:semiHidden/>
    <w:rsid w:val="00CE490C"/>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sid w:val="00CE490C"/>
    <w:rPr>
      <w:rFonts w:ascii="Tahoma" w:hAnsi="Tahoma" w:cs="Times New Roman"/>
      <w:sz w:val="18"/>
      <w:szCs w:val="18"/>
    </w:rPr>
  </w:style>
  <w:style w:type="paragraph" w:styleId="Footer">
    <w:name w:val="footer"/>
    <w:basedOn w:val="Normal"/>
    <w:link w:val="FooterChar"/>
    <w:uiPriority w:val="99"/>
    <w:rsid w:val="00CE490C"/>
    <w:pPr>
      <w:tabs>
        <w:tab w:val="center" w:pos="4153"/>
        <w:tab w:val="right" w:pos="8306"/>
      </w:tabs>
    </w:pPr>
    <w:rPr>
      <w:sz w:val="18"/>
      <w:szCs w:val="18"/>
    </w:rPr>
  </w:style>
  <w:style w:type="character" w:customStyle="1" w:styleId="FooterChar">
    <w:name w:val="Footer Char"/>
    <w:basedOn w:val="DefaultParagraphFont"/>
    <w:link w:val="Footer"/>
    <w:uiPriority w:val="99"/>
    <w:locked/>
    <w:rsid w:val="00CE490C"/>
    <w:rPr>
      <w:rFonts w:ascii="Tahoma" w:hAnsi="Tahoma" w:cs="Times New Roman"/>
      <w:sz w:val="18"/>
      <w:szCs w:val="18"/>
    </w:rPr>
  </w:style>
</w:styles>
</file>

<file path=word/webSettings.xml><?xml version="1.0" encoding="utf-8"?>
<w:webSettings xmlns:r="http://schemas.openxmlformats.org/officeDocument/2006/relationships" xmlns:w="http://schemas.openxmlformats.org/wordprocessingml/2006/main">
  <w:divs>
    <w:div w:id="342823264">
      <w:marLeft w:val="0"/>
      <w:marRight w:val="0"/>
      <w:marTop w:val="0"/>
      <w:marBottom w:val="0"/>
      <w:divBdr>
        <w:top w:val="none" w:sz="0" w:space="0" w:color="auto"/>
        <w:left w:val="none" w:sz="0" w:space="0" w:color="auto"/>
        <w:bottom w:val="none" w:sz="0" w:space="0" w:color="auto"/>
        <w:right w:val="none" w:sz="0" w:space="0" w:color="auto"/>
      </w:divBdr>
    </w:div>
    <w:div w:id="342823268">
      <w:marLeft w:val="0"/>
      <w:marRight w:val="0"/>
      <w:marTop w:val="0"/>
      <w:marBottom w:val="0"/>
      <w:divBdr>
        <w:top w:val="none" w:sz="0" w:space="0" w:color="auto"/>
        <w:left w:val="none" w:sz="0" w:space="0" w:color="auto"/>
        <w:bottom w:val="none" w:sz="0" w:space="0" w:color="auto"/>
        <w:right w:val="none" w:sz="0" w:space="0" w:color="auto"/>
      </w:divBdr>
      <w:divsChild>
        <w:div w:id="342823261">
          <w:marLeft w:val="0"/>
          <w:marRight w:val="0"/>
          <w:marTop w:val="0"/>
          <w:marBottom w:val="0"/>
          <w:divBdr>
            <w:top w:val="none" w:sz="0" w:space="0" w:color="auto"/>
            <w:left w:val="none" w:sz="0" w:space="0" w:color="auto"/>
            <w:bottom w:val="dashed" w:sz="6" w:space="0" w:color="CCCCCC"/>
            <w:right w:val="none" w:sz="0" w:space="0" w:color="auto"/>
          </w:divBdr>
        </w:div>
        <w:div w:id="342823262">
          <w:marLeft w:val="0"/>
          <w:marRight w:val="0"/>
          <w:marTop w:val="300"/>
          <w:marBottom w:val="0"/>
          <w:divBdr>
            <w:top w:val="none" w:sz="0" w:space="0" w:color="auto"/>
            <w:left w:val="none" w:sz="0" w:space="0" w:color="auto"/>
            <w:bottom w:val="none" w:sz="0" w:space="0" w:color="auto"/>
            <w:right w:val="none" w:sz="0" w:space="0" w:color="auto"/>
          </w:divBdr>
          <w:divsChild>
            <w:div w:id="342823263">
              <w:marLeft w:val="0"/>
              <w:marRight w:val="0"/>
              <w:marTop w:val="0"/>
              <w:marBottom w:val="0"/>
              <w:divBdr>
                <w:top w:val="none" w:sz="0" w:space="0" w:color="auto"/>
                <w:left w:val="none" w:sz="0" w:space="0" w:color="auto"/>
                <w:bottom w:val="none" w:sz="0" w:space="0" w:color="auto"/>
                <w:right w:val="none" w:sz="0" w:space="0" w:color="auto"/>
              </w:divBdr>
              <w:divsChild>
                <w:div w:id="342823267">
                  <w:marLeft w:val="0"/>
                  <w:marRight w:val="0"/>
                  <w:marTop w:val="0"/>
                  <w:marBottom w:val="0"/>
                  <w:divBdr>
                    <w:top w:val="none" w:sz="0" w:space="0" w:color="auto"/>
                    <w:left w:val="none" w:sz="0" w:space="0" w:color="auto"/>
                    <w:bottom w:val="none" w:sz="0" w:space="0" w:color="auto"/>
                    <w:right w:val="none" w:sz="0" w:space="0" w:color="auto"/>
                  </w:divBdr>
                  <w:divsChild>
                    <w:div w:id="34282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823265">
          <w:marLeft w:val="0"/>
          <w:marRight w:val="0"/>
          <w:marTop w:val="0"/>
          <w:marBottom w:val="0"/>
          <w:divBdr>
            <w:top w:val="none" w:sz="0" w:space="0" w:color="auto"/>
            <w:left w:val="none" w:sz="0" w:space="0" w:color="auto"/>
            <w:bottom w:val="dashed" w:sz="6" w:space="0" w:color="CCCCCC"/>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4</Pages>
  <Words>271</Words>
  <Characters>1546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广东海洋大学食堂生活物资采购实施细则</dc:title>
  <dc:subject/>
  <dc:creator/>
  <cp:keywords/>
  <dc:description/>
  <cp:lastModifiedBy>杨清</cp:lastModifiedBy>
  <cp:revision>2</cp:revision>
  <cp:lastPrinted>2018-04-20T03:34:00Z</cp:lastPrinted>
  <dcterms:created xsi:type="dcterms:W3CDTF">2018-04-26T00:56:00Z</dcterms:created>
  <dcterms:modified xsi:type="dcterms:W3CDTF">2018-04-26T00:56:00Z</dcterms:modified>
</cp:coreProperties>
</file>