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B01" w:rsidRDefault="00591B01" w:rsidP="00591B01">
      <w:pPr>
        <w:pStyle w:val="a3"/>
        <w:jc w:val="center"/>
        <w:rPr>
          <w:sz w:val="26"/>
          <w:szCs w:val="26"/>
        </w:rPr>
      </w:pPr>
      <w:r>
        <w:rPr>
          <w:rFonts w:ascii="方正小标宋简体" w:eastAsia="方正小标宋简体" w:hint="eastAsia"/>
          <w:sz w:val="34"/>
          <w:szCs w:val="34"/>
        </w:rPr>
        <w:t>广东海洋大学修缮改造项目承建单位管理办法（试行）</w:t>
      </w:r>
      <w:r>
        <w:rPr>
          <w:rFonts w:ascii="方正小标宋简体" w:eastAsia="方正小标宋简体" w:hint="eastAsia"/>
          <w:sz w:val="34"/>
          <w:szCs w:val="34"/>
        </w:rPr>
        <w:br/>
        <w:t xml:space="preserve">　</w:t>
      </w:r>
    </w:p>
    <w:p w:rsidR="00591B01" w:rsidRDefault="00591B01" w:rsidP="00591B01">
      <w:pPr>
        <w:pStyle w:val="a3"/>
        <w:spacing w:before="75" w:beforeAutospacing="0" w:after="75" w:afterAutospacing="0" w:line="384" w:lineRule="auto"/>
        <w:jc w:val="center"/>
        <w:rPr>
          <w:sz w:val="26"/>
          <w:szCs w:val="26"/>
        </w:rPr>
      </w:pPr>
      <w:r>
        <w:rPr>
          <w:rFonts w:ascii="黑体" w:eastAsia="黑体" w:hAnsi="黑体" w:hint="eastAsia"/>
          <w:sz w:val="26"/>
          <w:szCs w:val="26"/>
        </w:rPr>
        <w:t>第一章 总 则</w:t>
      </w:r>
    </w:p>
    <w:p w:rsidR="00591B01" w:rsidRDefault="00591B01" w:rsidP="00591B01">
      <w:pPr>
        <w:pStyle w:val="a3"/>
        <w:spacing w:before="75" w:beforeAutospacing="0" w:after="75" w:afterAutospacing="0" w:line="384" w:lineRule="auto"/>
        <w:ind w:firstLine="560"/>
        <w:rPr>
          <w:sz w:val="26"/>
          <w:szCs w:val="26"/>
        </w:rPr>
      </w:pPr>
      <w:r>
        <w:rPr>
          <w:rFonts w:hint="eastAsia"/>
          <w:b/>
          <w:bCs/>
          <w:sz w:val="26"/>
          <w:szCs w:val="26"/>
        </w:rPr>
        <w:t>第一条</w:t>
      </w:r>
      <w:r>
        <w:rPr>
          <w:rFonts w:hint="eastAsia"/>
          <w:sz w:val="26"/>
          <w:szCs w:val="26"/>
        </w:rPr>
        <w:t xml:space="preserve"> 为了加强学校小型建设、修缮工程等项目管理，根据《广东省建设工程施工安全评价管理办法（试行）》《广东海洋大学招标与采购管理暂行办法》《广东海洋大学修缮工程项目管理办法》，制定本办法。</w:t>
      </w:r>
    </w:p>
    <w:p w:rsidR="00591B01" w:rsidRDefault="00591B01" w:rsidP="00591B01">
      <w:pPr>
        <w:pStyle w:val="a3"/>
        <w:spacing w:before="75" w:beforeAutospacing="0" w:after="75" w:afterAutospacing="0" w:line="384" w:lineRule="auto"/>
        <w:ind w:firstLine="560"/>
        <w:rPr>
          <w:sz w:val="26"/>
          <w:szCs w:val="26"/>
        </w:rPr>
      </w:pPr>
      <w:r>
        <w:rPr>
          <w:rFonts w:hint="eastAsia"/>
          <w:b/>
          <w:bCs/>
          <w:sz w:val="26"/>
          <w:szCs w:val="26"/>
        </w:rPr>
        <w:t>第二条</w:t>
      </w:r>
      <w:r>
        <w:rPr>
          <w:rFonts w:hint="eastAsia"/>
          <w:sz w:val="26"/>
          <w:szCs w:val="26"/>
        </w:rPr>
        <w:t xml:space="preserve"> 本规定所称的承建单位，是指通过招标或在制度规定的范围内直接承接学校维修改造项目的施工企业或自然人（劳务）。</w:t>
      </w:r>
      <w:r>
        <w:rPr>
          <w:rFonts w:hint="eastAsia"/>
          <w:sz w:val="26"/>
          <w:szCs w:val="26"/>
        </w:rPr>
        <w:br/>
        <w:t xml:space="preserve">　</w:t>
      </w:r>
    </w:p>
    <w:p w:rsidR="00591B01" w:rsidRDefault="00591B01" w:rsidP="00591B01">
      <w:pPr>
        <w:pStyle w:val="a3"/>
        <w:spacing w:before="75" w:beforeAutospacing="0" w:after="75" w:afterAutospacing="0" w:line="384" w:lineRule="auto"/>
        <w:jc w:val="center"/>
        <w:rPr>
          <w:sz w:val="26"/>
          <w:szCs w:val="26"/>
        </w:rPr>
      </w:pPr>
      <w:r>
        <w:rPr>
          <w:rFonts w:ascii="黑体" w:eastAsia="黑体" w:hAnsi="黑体" w:hint="eastAsia"/>
          <w:sz w:val="26"/>
          <w:szCs w:val="26"/>
        </w:rPr>
        <w:t>第二章 承建单位的确定</w:t>
      </w:r>
    </w:p>
    <w:p w:rsidR="00591B01" w:rsidRDefault="00591B01" w:rsidP="00591B01">
      <w:pPr>
        <w:pStyle w:val="a3"/>
        <w:spacing w:before="75" w:beforeAutospacing="0" w:after="75" w:afterAutospacing="0" w:line="384" w:lineRule="auto"/>
        <w:ind w:firstLine="560"/>
        <w:rPr>
          <w:sz w:val="26"/>
          <w:szCs w:val="26"/>
        </w:rPr>
      </w:pPr>
      <w:r>
        <w:rPr>
          <w:rFonts w:hint="eastAsia"/>
          <w:b/>
          <w:bCs/>
          <w:sz w:val="26"/>
          <w:szCs w:val="26"/>
        </w:rPr>
        <w:t>第三条</w:t>
      </w:r>
      <w:r>
        <w:rPr>
          <w:rFonts w:hint="eastAsia"/>
          <w:sz w:val="26"/>
          <w:szCs w:val="26"/>
        </w:rPr>
        <w:t xml:space="preserve"> 根据政府招标采购管理规定，同一品目（装修工程、维修工程）</w:t>
      </w:r>
      <w:r w:rsidR="00A34CC5" w:rsidRPr="00877415">
        <w:rPr>
          <w:rFonts w:hint="eastAsia"/>
          <w:color w:val="FF0000"/>
          <w:sz w:val="26"/>
          <w:szCs w:val="26"/>
          <w:highlight w:val="yellow"/>
          <w:u w:val="single"/>
        </w:rPr>
        <w:t>(删除</w:t>
      </w:r>
      <w:r w:rsidR="00A34CC5">
        <w:rPr>
          <w:rFonts w:hint="eastAsia"/>
          <w:color w:val="FF0000"/>
          <w:sz w:val="26"/>
          <w:szCs w:val="26"/>
          <w:highlight w:val="yellow"/>
          <w:u w:val="single"/>
        </w:rPr>
        <w:t>：</w:t>
      </w:r>
      <w:r w:rsidRPr="00877415">
        <w:rPr>
          <w:rFonts w:hint="eastAsia"/>
          <w:color w:val="FF0000"/>
          <w:sz w:val="26"/>
          <w:szCs w:val="26"/>
          <w:highlight w:val="yellow"/>
          <w:u w:val="single"/>
        </w:rPr>
        <w:t>年累计额超过200万元且</w:t>
      </w:r>
      <w:r w:rsidR="00A34CC5">
        <w:rPr>
          <w:rFonts w:hint="eastAsia"/>
          <w:color w:val="FF0000"/>
          <w:sz w:val="26"/>
          <w:szCs w:val="26"/>
          <w:u w:val="single"/>
        </w:rPr>
        <w:t>)</w:t>
      </w:r>
      <w:r>
        <w:rPr>
          <w:rFonts w:hint="eastAsia"/>
          <w:sz w:val="26"/>
          <w:szCs w:val="26"/>
        </w:rPr>
        <w:t>单项次未达到招标采购限额的项目，由招标与采购中心通过公开招标施工单位建立备选企业库，作为维修改造项目承接单位选择范围。备选企业库实行分类管理，对同一品目且在政府规定可自行发包限额的项目，除非备选企业库的施工单位无法承担，原则上均在备选企业库中选择。</w:t>
      </w:r>
    </w:p>
    <w:p w:rsidR="00591B01" w:rsidRDefault="00591B01" w:rsidP="00591B01">
      <w:pPr>
        <w:pStyle w:val="a3"/>
        <w:spacing w:before="75" w:beforeAutospacing="0" w:after="75" w:afterAutospacing="0" w:line="384" w:lineRule="auto"/>
        <w:ind w:firstLine="560"/>
        <w:rPr>
          <w:sz w:val="26"/>
          <w:szCs w:val="26"/>
        </w:rPr>
      </w:pPr>
      <w:r>
        <w:rPr>
          <w:rFonts w:hint="eastAsia"/>
          <w:b/>
          <w:bCs/>
          <w:sz w:val="26"/>
          <w:szCs w:val="26"/>
        </w:rPr>
        <w:t>第四条</w:t>
      </w:r>
      <w:r>
        <w:rPr>
          <w:rFonts w:hint="eastAsia"/>
          <w:sz w:val="26"/>
          <w:szCs w:val="26"/>
        </w:rPr>
        <w:t xml:space="preserve"> 维修改造项目的组织实施部门原则上必须从备选企业库中选择承接维修及改造任务的施工单位。单项次未超过政府采购限额规定且有下列情形之一的，可以直接选择施工单位。</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（一）同一品目年累计额在政府采购管理规定限额以内且备选企业库的施工单位无法承接</w:t>
      </w:r>
      <w:r w:rsidR="00A34CC5">
        <w:rPr>
          <w:rFonts w:hint="eastAsia"/>
          <w:color w:val="FF0000"/>
          <w:sz w:val="26"/>
          <w:szCs w:val="26"/>
          <w:highlight w:val="yellow"/>
          <w:u w:val="single"/>
        </w:rPr>
        <w:t>（增加：</w:t>
      </w:r>
      <w:r w:rsidRPr="00877415">
        <w:rPr>
          <w:rFonts w:hint="eastAsia"/>
          <w:color w:val="FF0000"/>
          <w:sz w:val="26"/>
          <w:szCs w:val="26"/>
          <w:highlight w:val="yellow"/>
          <w:u w:val="single"/>
        </w:rPr>
        <w:t>或施工现场条件受限且本单位有能力自行组织实</w:t>
      </w:r>
      <w:r w:rsidR="00A34CC5">
        <w:rPr>
          <w:rFonts w:hint="eastAsia"/>
          <w:color w:val="FF0000"/>
          <w:sz w:val="26"/>
          <w:szCs w:val="26"/>
          <w:highlight w:val="yellow"/>
          <w:u w:val="single"/>
        </w:rPr>
        <w:t>）</w:t>
      </w:r>
      <w:r>
        <w:rPr>
          <w:rFonts w:hint="eastAsia"/>
          <w:sz w:val="26"/>
          <w:szCs w:val="26"/>
        </w:rPr>
        <w:t>施的维修</w:t>
      </w:r>
      <w:r w:rsidR="00A34CC5">
        <w:rPr>
          <w:rFonts w:hint="eastAsia"/>
          <w:color w:val="FF0000"/>
          <w:sz w:val="26"/>
          <w:szCs w:val="26"/>
          <w:highlight w:val="yellow"/>
          <w:u w:val="single"/>
        </w:rPr>
        <w:t>（增加：</w:t>
      </w:r>
      <w:r w:rsidRPr="00877415">
        <w:rPr>
          <w:rFonts w:hint="eastAsia"/>
          <w:color w:val="FF0000"/>
          <w:sz w:val="26"/>
          <w:szCs w:val="26"/>
          <w:highlight w:val="yellow"/>
          <w:u w:val="single"/>
        </w:rPr>
        <w:t>及改造</w:t>
      </w:r>
      <w:r w:rsidR="00A34CC5">
        <w:rPr>
          <w:rFonts w:hint="eastAsia"/>
          <w:color w:val="FF0000"/>
          <w:sz w:val="26"/>
          <w:szCs w:val="26"/>
          <w:u w:val="single"/>
        </w:rPr>
        <w:t>）</w:t>
      </w:r>
      <w:r>
        <w:rPr>
          <w:rFonts w:hint="eastAsia"/>
          <w:sz w:val="26"/>
          <w:szCs w:val="26"/>
        </w:rPr>
        <w:t>项目。</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（二）涉及抢险救灾等特殊情况且备选企业库的施工单位无能力承接的。</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lastRenderedPageBreak/>
        <w:t>（三）技术复杂或专业性强，施工主要工艺、技术采用专利或专有技术的。</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 xml:space="preserve">（四）改变承包商、供应商或服务商将影响功能配套要求的。 </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（五）在建工程追加投资额不超过原工程投资总额10％且合计金额未超过法定招标限额的。与在建工程结构和布置关联紧密，或受施工场地限制无独立工作面需要一并实施，且承包商具备相应承包能力的。</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（六）停建或者缓建后恢复建设的工程，且承包人未发生变更的。</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（七）法律、法规规定的其他情形。</w:t>
      </w:r>
      <w:r>
        <w:rPr>
          <w:rFonts w:hint="eastAsia"/>
          <w:sz w:val="26"/>
          <w:szCs w:val="26"/>
        </w:rPr>
        <w:br/>
        <w:t xml:space="preserve">　</w:t>
      </w:r>
    </w:p>
    <w:p w:rsidR="00591B01" w:rsidRDefault="00591B01" w:rsidP="00591B01">
      <w:pPr>
        <w:pStyle w:val="a3"/>
        <w:spacing w:before="75" w:beforeAutospacing="0" w:after="75" w:afterAutospacing="0" w:line="384" w:lineRule="auto"/>
        <w:jc w:val="center"/>
        <w:rPr>
          <w:sz w:val="26"/>
          <w:szCs w:val="26"/>
        </w:rPr>
      </w:pPr>
      <w:r>
        <w:rPr>
          <w:rFonts w:ascii="黑体" w:eastAsia="黑体" w:hAnsi="黑体" w:hint="eastAsia"/>
          <w:sz w:val="26"/>
          <w:szCs w:val="26"/>
        </w:rPr>
        <w:t>第三章 维修改造项目的安排</w:t>
      </w:r>
    </w:p>
    <w:p w:rsidR="00591B01" w:rsidRDefault="00591B01" w:rsidP="00591B01">
      <w:pPr>
        <w:pStyle w:val="a3"/>
        <w:spacing w:before="75" w:beforeAutospacing="0" w:after="75" w:afterAutospacing="0" w:line="384" w:lineRule="auto"/>
        <w:ind w:firstLine="560"/>
        <w:rPr>
          <w:sz w:val="26"/>
          <w:szCs w:val="26"/>
        </w:rPr>
      </w:pPr>
      <w:r>
        <w:rPr>
          <w:rFonts w:hint="eastAsia"/>
          <w:b/>
          <w:bCs/>
          <w:sz w:val="26"/>
          <w:szCs w:val="26"/>
        </w:rPr>
        <w:t>第五条</w:t>
      </w:r>
      <w:r>
        <w:rPr>
          <w:rFonts w:hint="eastAsia"/>
          <w:sz w:val="26"/>
          <w:szCs w:val="26"/>
        </w:rPr>
        <w:t xml:space="preserve"> 达到政府和学校招标限额规定的项目按照其规定执行。</w:t>
      </w:r>
    </w:p>
    <w:p w:rsidR="00591B01" w:rsidRDefault="00591B01" w:rsidP="00591B01">
      <w:pPr>
        <w:pStyle w:val="a3"/>
        <w:spacing w:before="75" w:beforeAutospacing="0" w:after="75" w:afterAutospacing="0" w:line="384" w:lineRule="auto"/>
        <w:ind w:firstLine="560"/>
        <w:rPr>
          <w:sz w:val="26"/>
          <w:szCs w:val="26"/>
        </w:rPr>
      </w:pPr>
      <w:r>
        <w:rPr>
          <w:rFonts w:hint="eastAsia"/>
          <w:b/>
          <w:bCs/>
          <w:sz w:val="26"/>
          <w:szCs w:val="26"/>
        </w:rPr>
        <w:t>第六条</w:t>
      </w:r>
      <w:r>
        <w:rPr>
          <w:rFonts w:hint="eastAsia"/>
          <w:sz w:val="26"/>
          <w:szCs w:val="26"/>
        </w:rPr>
        <w:t xml:space="preserve"> 单项次未达到政府和学校招标限额规定的项目在备选企业库中选择承建单位时，应综合分析施工单位的施工组织能力、技术措施能力、服务管理能力、资金实力、社会信誉等，应当将工程发包给具有相应资质条件的施工单位。施工单位必须具备与所承担的工程相适应的资质等级、资源和组织实施的能力。因发生质量、安全事故或者有违法违规行为，受到建设行政主管部门或招标投标管理部门行政处罚的施工企业，不得作为维修改造项目的承建单位。对超过相关时限仍未实质性开工建设的项目可取消原施工单位，重新按照程序确定施工单位。选择承建单位可采取</w:t>
      </w:r>
      <w:r w:rsidR="00A34CC5">
        <w:rPr>
          <w:rFonts w:hint="eastAsia"/>
          <w:sz w:val="26"/>
          <w:szCs w:val="26"/>
        </w:rPr>
        <w:t>竞价报下浮费率、</w:t>
      </w:r>
      <w:r>
        <w:rPr>
          <w:rFonts w:hint="eastAsia"/>
          <w:sz w:val="26"/>
          <w:szCs w:val="26"/>
        </w:rPr>
        <w:t>随机抽取、集体</w:t>
      </w:r>
      <w:r w:rsidR="00A34CC5">
        <w:rPr>
          <w:rFonts w:hint="eastAsia"/>
          <w:sz w:val="26"/>
          <w:szCs w:val="26"/>
        </w:rPr>
        <w:t>议定、捐赠人指定、</w:t>
      </w:r>
      <w:r>
        <w:rPr>
          <w:rFonts w:hint="eastAsia"/>
          <w:sz w:val="26"/>
          <w:szCs w:val="26"/>
        </w:rPr>
        <w:t>等量安排等4</w:t>
      </w:r>
      <w:r w:rsidRPr="00877415">
        <w:rPr>
          <w:rFonts w:hint="eastAsia"/>
          <w:color w:val="FF0000"/>
          <w:sz w:val="26"/>
          <w:szCs w:val="26"/>
          <w:highlight w:val="yellow"/>
          <w:u w:val="single"/>
        </w:rPr>
        <w:t>（</w:t>
      </w:r>
      <w:r w:rsidR="00A34CC5">
        <w:rPr>
          <w:rFonts w:hint="eastAsia"/>
          <w:color w:val="FF0000"/>
          <w:sz w:val="26"/>
          <w:szCs w:val="26"/>
          <w:highlight w:val="yellow"/>
          <w:u w:val="single"/>
        </w:rPr>
        <w:t>修改：</w:t>
      </w:r>
      <w:r w:rsidRPr="00877415">
        <w:rPr>
          <w:rFonts w:hint="eastAsia"/>
          <w:color w:val="FF0000"/>
          <w:sz w:val="26"/>
          <w:szCs w:val="26"/>
          <w:highlight w:val="yellow"/>
          <w:u w:val="single"/>
        </w:rPr>
        <w:t>5）</w:t>
      </w:r>
      <w:r>
        <w:rPr>
          <w:rFonts w:hint="eastAsia"/>
          <w:sz w:val="26"/>
          <w:szCs w:val="26"/>
        </w:rPr>
        <w:t>种方式。</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（一）随机抽取确定。对单项次10</w:t>
      </w:r>
      <w:r w:rsidRPr="00877415">
        <w:rPr>
          <w:rFonts w:hint="eastAsia"/>
          <w:color w:val="FF0000"/>
          <w:sz w:val="26"/>
          <w:szCs w:val="26"/>
          <w:highlight w:val="yellow"/>
          <w:u w:val="single"/>
        </w:rPr>
        <w:t>（</w:t>
      </w:r>
      <w:r w:rsidR="00A34CC5">
        <w:rPr>
          <w:rFonts w:hint="eastAsia"/>
          <w:color w:val="FF0000"/>
          <w:sz w:val="26"/>
          <w:szCs w:val="26"/>
          <w:highlight w:val="yellow"/>
          <w:u w:val="single"/>
        </w:rPr>
        <w:t>修改：</w:t>
      </w:r>
      <w:r w:rsidRPr="00877415">
        <w:rPr>
          <w:rFonts w:hint="eastAsia"/>
          <w:color w:val="FF0000"/>
          <w:sz w:val="26"/>
          <w:szCs w:val="26"/>
          <w:highlight w:val="yellow"/>
          <w:u w:val="single"/>
        </w:rPr>
        <w:t>3）</w:t>
      </w:r>
      <w:r>
        <w:rPr>
          <w:rFonts w:hint="eastAsia"/>
          <w:sz w:val="26"/>
          <w:szCs w:val="26"/>
        </w:rPr>
        <w:t>万元（含10</w:t>
      </w:r>
      <w:r w:rsidRPr="00877415">
        <w:rPr>
          <w:rFonts w:hint="eastAsia"/>
          <w:color w:val="FF0000"/>
          <w:sz w:val="26"/>
          <w:szCs w:val="26"/>
          <w:highlight w:val="yellow"/>
          <w:u w:val="single"/>
        </w:rPr>
        <w:t>（</w:t>
      </w:r>
      <w:r w:rsidR="00A34CC5">
        <w:rPr>
          <w:rFonts w:hint="eastAsia"/>
          <w:color w:val="FF0000"/>
          <w:sz w:val="26"/>
          <w:szCs w:val="26"/>
          <w:highlight w:val="yellow"/>
          <w:u w:val="single"/>
        </w:rPr>
        <w:t>修改：</w:t>
      </w:r>
      <w:r w:rsidRPr="00877415">
        <w:rPr>
          <w:rFonts w:hint="eastAsia"/>
          <w:color w:val="FF0000"/>
          <w:sz w:val="26"/>
          <w:szCs w:val="26"/>
          <w:highlight w:val="yellow"/>
          <w:u w:val="single"/>
        </w:rPr>
        <w:t>3）</w:t>
      </w:r>
      <w:r>
        <w:rPr>
          <w:rFonts w:hint="eastAsia"/>
          <w:sz w:val="26"/>
          <w:szCs w:val="26"/>
        </w:rPr>
        <w:t>万元）以上</w:t>
      </w:r>
      <w:r w:rsidR="00A34CC5" w:rsidRPr="00877415">
        <w:rPr>
          <w:rFonts w:hint="eastAsia"/>
          <w:color w:val="FF0000"/>
          <w:sz w:val="26"/>
          <w:szCs w:val="26"/>
          <w:highlight w:val="yellow"/>
        </w:rPr>
        <w:t>（增加</w:t>
      </w:r>
      <w:r w:rsidR="00A34CC5">
        <w:rPr>
          <w:rFonts w:hint="eastAsia"/>
          <w:color w:val="FF0000"/>
          <w:sz w:val="26"/>
          <w:szCs w:val="26"/>
          <w:highlight w:val="yellow"/>
        </w:rPr>
        <w:t>：</w:t>
      </w:r>
      <w:r w:rsidRPr="00877415">
        <w:rPr>
          <w:rFonts w:hint="eastAsia"/>
          <w:color w:val="FF0000"/>
          <w:sz w:val="26"/>
          <w:szCs w:val="26"/>
          <w:highlight w:val="yellow"/>
          <w:u w:val="single"/>
        </w:rPr>
        <w:t>10万元以内（含10万元）且在学校和政府规定招标限额以内的项目</w:t>
      </w:r>
      <w:r w:rsidR="00A34CC5">
        <w:rPr>
          <w:rFonts w:hint="eastAsia"/>
          <w:color w:val="FF0000"/>
          <w:sz w:val="26"/>
          <w:szCs w:val="26"/>
          <w:highlight w:val="yellow"/>
          <w:u w:val="single"/>
        </w:rPr>
        <w:t>）</w:t>
      </w:r>
      <w:r w:rsidRPr="00877415">
        <w:rPr>
          <w:rFonts w:hint="eastAsia"/>
          <w:color w:val="FF0000"/>
          <w:sz w:val="26"/>
          <w:szCs w:val="26"/>
          <w:highlight w:val="yellow"/>
          <w:u w:val="single"/>
        </w:rPr>
        <w:t>，</w:t>
      </w:r>
      <w:r w:rsidR="00A34CC5">
        <w:rPr>
          <w:rFonts w:hint="eastAsia"/>
          <w:color w:val="FF0000"/>
          <w:sz w:val="26"/>
          <w:szCs w:val="26"/>
          <w:highlight w:val="yellow"/>
          <w:u w:val="single"/>
        </w:rPr>
        <w:t>（删除：</w:t>
      </w:r>
      <w:r w:rsidRPr="00A34CC5">
        <w:rPr>
          <w:rFonts w:hint="eastAsia"/>
          <w:color w:val="FF0000"/>
          <w:sz w:val="26"/>
          <w:szCs w:val="26"/>
          <w:highlight w:val="yellow"/>
          <w:u w:val="single"/>
        </w:rPr>
        <w:t>由项目组织实施部门在备选企业库中抽选3个（含3个）以上资质相关的施工单位</w:t>
      </w:r>
      <w:r w:rsidR="00A34CC5">
        <w:rPr>
          <w:rFonts w:hint="eastAsia"/>
          <w:color w:val="FF0000"/>
          <w:sz w:val="26"/>
          <w:szCs w:val="26"/>
          <w:highlight w:val="yellow"/>
          <w:u w:val="single"/>
        </w:rPr>
        <w:t>）</w:t>
      </w:r>
      <w:r w:rsidRPr="00A34CC5">
        <w:rPr>
          <w:rFonts w:hint="eastAsia"/>
          <w:color w:val="FF0000"/>
          <w:sz w:val="26"/>
          <w:szCs w:val="26"/>
          <w:highlight w:val="yellow"/>
          <w:u w:val="single"/>
        </w:rPr>
        <w:t>，</w:t>
      </w:r>
      <w:r>
        <w:rPr>
          <w:rFonts w:hint="eastAsia"/>
          <w:sz w:val="26"/>
          <w:szCs w:val="26"/>
        </w:rPr>
        <w:t>由项目使用单位和项</w:t>
      </w:r>
      <w:r>
        <w:rPr>
          <w:rFonts w:hint="eastAsia"/>
          <w:sz w:val="26"/>
          <w:szCs w:val="26"/>
        </w:rPr>
        <w:lastRenderedPageBreak/>
        <w:t>目组织实施部门</w:t>
      </w:r>
      <w:r w:rsidR="00A34CC5" w:rsidRPr="00A34CC5">
        <w:rPr>
          <w:rFonts w:hint="eastAsia"/>
          <w:color w:val="FF0000"/>
          <w:sz w:val="26"/>
          <w:szCs w:val="26"/>
          <w:highlight w:val="yellow"/>
          <w:u w:val="single"/>
        </w:rPr>
        <w:t>（增加：在备选企业库中符合相应资质的施工企业中</w:t>
      </w:r>
      <w:r w:rsidR="006C043D">
        <w:rPr>
          <w:rFonts w:hint="eastAsia"/>
          <w:color w:val="FF0000"/>
          <w:sz w:val="26"/>
          <w:szCs w:val="26"/>
          <w:highlight w:val="yellow"/>
          <w:u w:val="single"/>
        </w:rPr>
        <w:t>并依据已承接项目的完成情况选定一定范围，</w:t>
      </w:r>
      <w:r w:rsidR="00A34CC5" w:rsidRPr="00A34CC5">
        <w:rPr>
          <w:rFonts w:hint="eastAsia"/>
          <w:color w:val="FF0000"/>
          <w:sz w:val="26"/>
          <w:szCs w:val="26"/>
          <w:highlight w:val="yellow"/>
          <w:u w:val="single"/>
        </w:rPr>
        <w:t>）</w:t>
      </w:r>
      <w:r>
        <w:rPr>
          <w:rFonts w:hint="eastAsia"/>
          <w:sz w:val="26"/>
          <w:szCs w:val="26"/>
        </w:rPr>
        <w:t>通过公开摇号抽签直接确定施工单位。摇号结果按项目予以公示。</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二）集体审议确定。应急类项目包括水电设施抢修、道路抢修、管道抢修等需要及时维修的项目。该类项目由项目组织实施单位提出应急项目直接发包申请，经集体商议从备选企业库中选择资质相关的施工单位，经分管校领导审批后存档备查（注明应急项目类型及承建单位），备选企业库中的施工单位因资质或经营范围无法满足施工要求的，可在备选企业库以外具有资质的施工或服务企业进行选择，项目管理部门完成审批及做好备查记录工作。</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三）捐资人确定。个人捐资超过总投资50%的建设项目，可由捐资人在备选企业库中指定有相应能力、资质条件符合要求的施工单位承建；个人捐资低于总投资50%的建设项目按照学校施工单位选择规定执行。直接捐建实物（不涉及资金支付事项）的不适用此条款。</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（四）等量均衡安排。</w:t>
      </w:r>
      <w:r w:rsidR="00877415">
        <w:rPr>
          <w:rFonts w:hint="eastAsia"/>
          <w:sz w:val="26"/>
          <w:szCs w:val="26"/>
        </w:rPr>
        <w:t>1万元至3万元</w:t>
      </w:r>
      <w:r w:rsidR="00A34CC5" w:rsidRPr="00A34CC5">
        <w:rPr>
          <w:rFonts w:hint="eastAsia"/>
          <w:color w:val="FF0000"/>
          <w:sz w:val="26"/>
          <w:szCs w:val="26"/>
          <w:highlight w:val="yellow"/>
          <w:u w:val="single"/>
        </w:rPr>
        <w:t>（增加：以内）</w:t>
      </w:r>
      <w:r w:rsidR="00877415">
        <w:rPr>
          <w:rFonts w:hint="eastAsia"/>
          <w:sz w:val="26"/>
          <w:szCs w:val="26"/>
        </w:rPr>
        <w:t>的项目由项目组织实施部门在备选企业库中依据估算金额定期集体讨论并以相对等量均衡安排为原则审议确定，部门负责人双签审批；1万元以内的项目由后勤管理处分级授权审核确定。</w:t>
      </w:r>
      <w:r w:rsidR="00A34CC5" w:rsidRPr="00877415">
        <w:rPr>
          <w:rFonts w:hint="eastAsia"/>
          <w:color w:val="FF0000"/>
          <w:sz w:val="26"/>
          <w:szCs w:val="26"/>
          <w:highlight w:val="yellow"/>
        </w:rPr>
        <w:t>（删除</w:t>
      </w:r>
      <w:r w:rsidR="00A34CC5">
        <w:rPr>
          <w:rFonts w:hint="eastAsia"/>
          <w:color w:val="FF0000"/>
          <w:sz w:val="26"/>
          <w:szCs w:val="26"/>
          <w:highlight w:val="yellow"/>
        </w:rPr>
        <w:t>：</w:t>
      </w:r>
      <w:r w:rsidRPr="00877415">
        <w:rPr>
          <w:rFonts w:hint="eastAsia"/>
          <w:color w:val="FF0000"/>
          <w:sz w:val="26"/>
          <w:szCs w:val="26"/>
          <w:highlight w:val="yellow"/>
          <w:u w:val="single"/>
        </w:rPr>
        <w:t>对单项次10万元以内的项目，</w:t>
      </w:r>
      <w:r w:rsidR="006C043D">
        <w:rPr>
          <w:rFonts w:hint="eastAsia"/>
          <w:color w:val="FF0000"/>
          <w:sz w:val="26"/>
          <w:szCs w:val="26"/>
          <w:highlight w:val="yellow"/>
          <w:u w:val="single"/>
        </w:rPr>
        <w:t>由项目组织实施部门在备选企业库中依据估算金额相对等量安排。</w:t>
      </w:r>
      <w:r w:rsidRPr="00877415">
        <w:rPr>
          <w:rFonts w:hint="eastAsia"/>
          <w:color w:val="FF0000"/>
          <w:sz w:val="26"/>
          <w:szCs w:val="26"/>
          <w:highlight w:val="yellow"/>
          <w:u w:val="single"/>
        </w:rPr>
        <w:t>3万元至10万元的项目由后勤管理处与使用部门共同商议，拟定两个以上施工单位报分管校领导审批确定；</w:t>
      </w:r>
      <w:r w:rsidR="00A34CC5">
        <w:rPr>
          <w:rFonts w:hint="eastAsia"/>
          <w:color w:val="FF0000"/>
          <w:sz w:val="26"/>
          <w:szCs w:val="26"/>
          <w:u w:val="single"/>
        </w:rPr>
        <w:t>）</w:t>
      </w:r>
      <w:r>
        <w:rPr>
          <w:rFonts w:hint="eastAsia"/>
          <w:sz w:val="26"/>
          <w:szCs w:val="26"/>
        </w:rPr>
        <w:t xml:space="preserve">　</w:t>
      </w:r>
    </w:p>
    <w:p w:rsidR="00877415" w:rsidRPr="00DF75F9" w:rsidRDefault="00DF75F9" w:rsidP="00591B01">
      <w:pPr>
        <w:pStyle w:val="a3"/>
        <w:spacing w:before="75" w:beforeAutospacing="0" w:after="75" w:afterAutospacing="0" w:line="384" w:lineRule="auto"/>
        <w:ind w:firstLine="560"/>
        <w:rPr>
          <w:color w:val="FF0000"/>
          <w:sz w:val="26"/>
          <w:szCs w:val="26"/>
          <w:u w:val="single"/>
        </w:rPr>
      </w:pPr>
      <w:r w:rsidRPr="00DF75F9">
        <w:rPr>
          <w:rFonts w:hint="eastAsia"/>
          <w:color w:val="FF0000"/>
          <w:sz w:val="26"/>
          <w:szCs w:val="26"/>
          <w:highlight w:val="yellow"/>
          <w:u w:val="single"/>
        </w:rPr>
        <w:t>增加：</w:t>
      </w:r>
      <w:r w:rsidR="00877415" w:rsidRPr="00DF75F9">
        <w:rPr>
          <w:rFonts w:hint="eastAsia"/>
          <w:color w:val="FF0000"/>
          <w:sz w:val="26"/>
          <w:szCs w:val="26"/>
          <w:highlight w:val="yellow"/>
          <w:u w:val="single"/>
        </w:rPr>
        <w:t>（五）竞投下浮率确定。</w:t>
      </w:r>
      <w:r w:rsidR="00CF6C8F" w:rsidRPr="00DF75F9">
        <w:rPr>
          <w:rFonts w:hint="eastAsia"/>
          <w:color w:val="FF0000"/>
          <w:sz w:val="26"/>
          <w:szCs w:val="26"/>
          <w:highlight w:val="yellow"/>
          <w:u w:val="single"/>
        </w:rPr>
        <w:t>单项次</w:t>
      </w:r>
      <w:r w:rsidR="00877415" w:rsidRPr="00DF75F9">
        <w:rPr>
          <w:rFonts w:hint="eastAsia"/>
          <w:color w:val="FF0000"/>
          <w:sz w:val="26"/>
          <w:szCs w:val="26"/>
          <w:highlight w:val="yellow"/>
          <w:u w:val="single"/>
        </w:rPr>
        <w:t>10万元（含10万元）以上，20万元以内且在学校和政府规定招标限额以内的项目，由</w:t>
      </w:r>
      <w:r w:rsidR="00CF6C8F" w:rsidRPr="00DF75F9">
        <w:rPr>
          <w:rFonts w:hint="eastAsia"/>
          <w:color w:val="FF0000"/>
          <w:sz w:val="26"/>
          <w:szCs w:val="26"/>
          <w:highlight w:val="yellow"/>
          <w:u w:val="single"/>
        </w:rPr>
        <w:t>符合施工相应资质的备选库施工单位报结算总价下浮率（组织实施部门根据工程实际</w:t>
      </w:r>
      <w:r w:rsidR="00CF6C8F" w:rsidRPr="00DF75F9">
        <w:rPr>
          <w:rFonts w:hint="eastAsia"/>
          <w:color w:val="FF0000"/>
          <w:sz w:val="26"/>
          <w:szCs w:val="26"/>
          <w:highlight w:val="yellow"/>
          <w:u w:val="single"/>
        </w:rPr>
        <w:lastRenderedPageBreak/>
        <w:t>情况选定下浮率范围并予以说明），施工单位按照所报下浮率</w:t>
      </w:r>
      <w:r w:rsidRPr="00DF75F9">
        <w:rPr>
          <w:rFonts w:hint="eastAsia"/>
          <w:color w:val="FF0000"/>
          <w:sz w:val="26"/>
          <w:szCs w:val="26"/>
          <w:highlight w:val="yellow"/>
          <w:u w:val="single"/>
        </w:rPr>
        <w:t>大于且最</w:t>
      </w:r>
      <w:r w:rsidR="00CF6C8F" w:rsidRPr="00DF75F9">
        <w:rPr>
          <w:rFonts w:hint="eastAsia"/>
          <w:color w:val="FF0000"/>
          <w:sz w:val="26"/>
          <w:szCs w:val="26"/>
          <w:highlight w:val="yellow"/>
          <w:u w:val="single"/>
        </w:rPr>
        <w:t>接近下浮率平均值</w:t>
      </w:r>
      <w:r w:rsidRPr="00DF75F9">
        <w:rPr>
          <w:rFonts w:hint="eastAsia"/>
          <w:color w:val="FF0000"/>
          <w:sz w:val="26"/>
          <w:szCs w:val="26"/>
          <w:highlight w:val="yellow"/>
          <w:u w:val="single"/>
        </w:rPr>
        <w:t>依次类推排序</w:t>
      </w:r>
      <w:r w:rsidR="006C043D">
        <w:rPr>
          <w:rFonts w:hint="eastAsia"/>
          <w:color w:val="FF0000"/>
          <w:sz w:val="26"/>
          <w:szCs w:val="26"/>
          <w:highlight w:val="yellow"/>
          <w:u w:val="single"/>
        </w:rPr>
        <w:t>，</w:t>
      </w:r>
      <w:r w:rsidRPr="00DF75F9">
        <w:rPr>
          <w:rFonts w:hint="eastAsia"/>
          <w:color w:val="FF0000"/>
          <w:sz w:val="26"/>
          <w:szCs w:val="26"/>
          <w:highlight w:val="yellow"/>
          <w:u w:val="single"/>
        </w:rPr>
        <w:t>做为施工备选单位</w:t>
      </w:r>
      <w:r w:rsidR="00CF6C8F" w:rsidRPr="00DF75F9">
        <w:rPr>
          <w:rFonts w:hint="eastAsia"/>
          <w:color w:val="FF0000"/>
          <w:sz w:val="26"/>
          <w:szCs w:val="26"/>
          <w:highlight w:val="yellow"/>
          <w:u w:val="single"/>
        </w:rPr>
        <w:t>。</w:t>
      </w:r>
    </w:p>
    <w:p w:rsidR="00591B01" w:rsidRDefault="00591B01" w:rsidP="00591B01">
      <w:pPr>
        <w:pStyle w:val="a3"/>
        <w:spacing w:before="75" w:beforeAutospacing="0" w:after="75" w:afterAutospacing="0" w:line="384" w:lineRule="auto"/>
        <w:jc w:val="center"/>
        <w:rPr>
          <w:sz w:val="26"/>
          <w:szCs w:val="26"/>
        </w:rPr>
      </w:pPr>
      <w:r>
        <w:rPr>
          <w:rFonts w:ascii="黑体" w:eastAsia="黑体" w:hAnsi="黑体" w:hint="eastAsia"/>
          <w:sz w:val="26"/>
          <w:szCs w:val="26"/>
        </w:rPr>
        <w:t>第四章 承建单位的考核</w:t>
      </w:r>
    </w:p>
    <w:p w:rsidR="00591B01" w:rsidRDefault="00591B01" w:rsidP="00591B01">
      <w:pPr>
        <w:pStyle w:val="a3"/>
        <w:spacing w:before="75" w:beforeAutospacing="0" w:after="75" w:afterAutospacing="0" w:line="384" w:lineRule="auto"/>
        <w:ind w:firstLine="560"/>
        <w:rPr>
          <w:sz w:val="26"/>
          <w:szCs w:val="26"/>
        </w:rPr>
      </w:pPr>
      <w:r>
        <w:rPr>
          <w:rFonts w:hint="eastAsia"/>
          <w:b/>
          <w:bCs/>
          <w:sz w:val="26"/>
          <w:szCs w:val="26"/>
        </w:rPr>
        <w:t>第七条</w:t>
      </w:r>
      <w:r>
        <w:rPr>
          <w:rFonts w:hint="eastAsia"/>
          <w:sz w:val="26"/>
          <w:szCs w:val="26"/>
        </w:rPr>
        <w:t xml:space="preserve"> 对招标入围备选企业库的施工单位进行定期考核。维修改造项目的组织实施部门加强项目建设的管理和组织对施工单位的评价，对履约能力、工程质量和建设进度差及有不良行为的施工企业，抄送学校招标与采购中心作为动态管理依据，并清理出备选企业库；施工企业自愿退出备选企业库的，建议两年内不得参与备选企业库投标。对考核较好的施工单位在工程量的安排上倾斜，对处于末位的施工单位采取减少工程量安排或不再安排工程项目。</w:t>
      </w:r>
    </w:p>
    <w:p w:rsidR="00591B01" w:rsidRDefault="00591B01" w:rsidP="00591B01">
      <w:pPr>
        <w:pStyle w:val="a3"/>
        <w:spacing w:before="75" w:beforeAutospacing="0" w:after="75" w:afterAutospacing="0" w:line="384" w:lineRule="auto"/>
        <w:ind w:firstLine="560"/>
        <w:rPr>
          <w:sz w:val="26"/>
          <w:szCs w:val="26"/>
        </w:rPr>
      </w:pPr>
      <w:r>
        <w:rPr>
          <w:rFonts w:hint="eastAsia"/>
          <w:b/>
          <w:bCs/>
          <w:sz w:val="26"/>
          <w:szCs w:val="26"/>
        </w:rPr>
        <w:t>第八条</w:t>
      </w:r>
      <w:r>
        <w:rPr>
          <w:rFonts w:hint="eastAsia"/>
          <w:sz w:val="26"/>
          <w:szCs w:val="26"/>
        </w:rPr>
        <w:t xml:space="preserve"> 对单项中标的施工单位进行单项次考核，对拖延工期、施工质量差、返修率高、使用单位投诉多的中标单位，项目管理部门报招标与采购中心，由招标与采购中心按照相关规定报招标采购监管部门。 </w:t>
      </w:r>
      <w:r>
        <w:rPr>
          <w:rFonts w:hint="eastAsia"/>
          <w:sz w:val="26"/>
          <w:szCs w:val="26"/>
        </w:rPr>
        <w:br/>
        <w:t xml:space="preserve">　</w:t>
      </w:r>
    </w:p>
    <w:p w:rsidR="00591B01" w:rsidRDefault="00591B01" w:rsidP="00591B01">
      <w:pPr>
        <w:pStyle w:val="a3"/>
        <w:spacing w:before="75" w:beforeAutospacing="0" w:after="75" w:afterAutospacing="0" w:line="384" w:lineRule="auto"/>
        <w:jc w:val="center"/>
        <w:rPr>
          <w:sz w:val="26"/>
          <w:szCs w:val="26"/>
        </w:rPr>
      </w:pPr>
      <w:r>
        <w:rPr>
          <w:rFonts w:ascii="黑体" w:eastAsia="黑体" w:hAnsi="黑体" w:hint="eastAsia"/>
          <w:sz w:val="26"/>
          <w:szCs w:val="26"/>
        </w:rPr>
        <w:t>第五章 监 督</w:t>
      </w:r>
    </w:p>
    <w:p w:rsidR="00591B01" w:rsidRDefault="00591B01" w:rsidP="00591B01">
      <w:pPr>
        <w:pStyle w:val="a3"/>
        <w:spacing w:before="75" w:beforeAutospacing="0" w:after="75" w:afterAutospacing="0" w:line="384" w:lineRule="auto"/>
        <w:ind w:firstLine="560"/>
        <w:rPr>
          <w:sz w:val="26"/>
          <w:szCs w:val="26"/>
        </w:rPr>
      </w:pPr>
      <w:r>
        <w:rPr>
          <w:rFonts w:hint="eastAsia"/>
          <w:b/>
          <w:bCs/>
          <w:sz w:val="26"/>
          <w:szCs w:val="26"/>
        </w:rPr>
        <w:t xml:space="preserve">第九条 </w:t>
      </w:r>
      <w:r>
        <w:rPr>
          <w:rFonts w:hint="eastAsia"/>
          <w:sz w:val="26"/>
          <w:szCs w:val="26"/>
        </w:rPr>
        <w:t>1万元以上项目的承建单位工程项目安排清况定期在校园网公示。</w:t>
      </w:r>
    </w:p>
    <w:p w:rsidR="00591B01" w:rsidRDefault="00591B01" w:rsidP="00591B01">
      <w:pPr>
        <w:pStyle w:val="a3"/>
        <w:spacing w:before="75" w:beforeAutospacing="0" w:after="75" w:afterAutospacing="0" w:line="384" w:lineRule="auto"/>
        <w:ind w:firstLine="560"/>
        <w:rPr>
          <w:sz w:val="26"/>
          <w:szCs w:val="26"/>
        </w:rPr>
      </w:pPr>
      <w:r>
        <w:rPr>
          <w:rFonts w:hint="eastAsia"/>
          <w:b/>
          <w:bCs/>
          <w:sz w:val="26"/>
          <w:szCs w:val="26"/>
        </w:rPr>
        <w:t>第十条</w:t>
      </w:r>
      <w:r>
        <w:rPr>
          <w:rFonts w:hint="eastAsia"/>
          <w:sz w:val="26"/>
          <w:szCs w:val="26"/>
        </w:rPr>
        <w:t xml:space="preserve"> 项目管理部门要加强对施工和服务企业的监管，确保工程质量和工程进度。施工单位出现廉政问题实行一票否决，不得再承接学校维修改造项目。施工单位在工程承包活动中有下列行为之一的，建设单位从备选企业库中予以清除，2年内不得参与本校工程项目投标，并保留追究其法律责任的权利。</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（一）弄虚作假参与竞标的。</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（二）串标、卖标、违法转包分包工程的。</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lastRenderedPageBreak/>
        <w:t>（三）向建设单位的管理部门、监督部门和个人行贿的。</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（四）中标后不按合同履行义务，工程质量综合验收不合格、严重拖延工期或发生重大安全事故的。</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（五）其他违反法律、法规的行为。</w:t>
      </w:r>
    </w:p>
    <w:p w:rsidR="00591B01" w:rsidRDefault="00591B01" w:rsidP="00591B01">
      <w:pPr>
        <w:pStyle w:val="a3"/>
        <w:spacing w:before="75" w:beforeAutospacing="0" w:after="75" w:afterAutospacing="0" w:line="384" w:lineRule="auto"/>
        <w:ind w:firstLine="560"/>
        <w:rPr>
          <w:sz w:val="26"/>
          <w:szCs w:val="26"/>
        </w:rPr>
      </w:pPr>
      <w:r>
        <w:rPr>
          <w:rFonts w:hint="eastAsia"/>
          <w:b/>
          <w:bCs/>
          <w:sz w:val="26"/>
          <w:szCs w:val="26"/>
        </w:rPr>
        <w:t>第十一条</w:t>
      </w:r>
      <w:r>
        <w:rPr>
          <w:rFonts w:hint="eastAsia"/>
          <w:sz w:val="26"/>
          <w:szCs w:val="26"/>
        </w:rPr>
        <w:t xml:space="preserve"> 发包人有下列行为之一的，将追究有关责任人的责任：</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（一）未经批准擅自进行直接安排施工单位的。</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（二）未按规定在备选企业库中确定施工单位的。</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（三）索贿受贿的。</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 xml:space="preserve">（四）无正当理由拒绝与中标人签订合同，或者在工程建设过程中另行订立背离原合同实质性内容、擅自提高工程造价协议的。 </w:t>
      </w:r>
    </w:p>
    <w:p w:rsidR="00591B01" w:rsidRDefault="00591B01" w:rsidP="00591B01">
      <w:pPr>
        <w:pStyle w:val="a3"/>
        <w:spacing w:before="75" w:beforeAutospacing="0" w:after="75" w:afterAutospacing="0" w:line="384" w:lineRule="auto"/>
        <w:ind w:firstLine="560"/>
        <w:rPr>
          <w:sz w:val="26"/>
          <w:szCs w:val="26"/>
        </w:rPr>
      </w:pPr>
      <w:r>
        <w:rPr>
          <w:rFonts w:hint="eastAsia"/>
          <w:sz w:val="26"/>
          <w:szCs w:val="26"/>
        </w:rPr>
        <w:t>（五）其他违反法律、法规行为的。</w:t>
      </w:r>
      <w:r>
        <w:rPr>
          <w:rFonts w:hint="eastAsia"/>
          <w:sz w:val="26"/>
          <w:szCs w:val="26"/>
        </w:rPr>
        <w:br/>
        <w:t xml:space="preserve">　</w:t>
      </w:r>
    </w:p>
    <w:p w:rsidR="00591B01" w:rsidRDefault="00591B01" w:rsidP="00591B01">
      <w:pPr>
        <w:pStyle w:val="a3"/>
        <w:spacing w:before="75" w:beforeAutospacing="0" w:after="75" w:afterAutospacing="0" w:line="384" w:lineRule="auto"/>
        <w:jc w:val="center"/>
        <w:rPr>
          <w:sz w:val="26"/>
          <w:szCs w:val="26"/>
        </w:rPr>
      </w:pPr>
      <w:r>
        <w:rPr>
          <w:rFonts w:ascii="黑体" w:eastAsia="黑体" w:hAnsi="黑体" w:hint="eastAsia"/>
          <w:sz w:val="26"/>
          <w:szCs w:val="26"/>
        </w:rPr>
        <w:t>第六章 附 则</w:t>
      </w:r>
    </w:p>
    <w:p w:rsidR="00591B01" w:rsidRDefault="00591B01" w:rsidP="00591B01">
      <w:pPr>
        <w:pStyle w:val="a3"/>
        <w:spacing w:before="75" w:beforeAutospacing="0" w:after="75" w:afterAutospacing="0" w:line="384" w:lineRule="auto"/>
        <w:ind w:firstLine="560"/>
        <w:rPr>
          <w:sz w:val="26"/>
          <w:szCs w:val="26"/>
        </w:rPr>
      </w:pPr>
      <w:r>
        <w:rPr>
          <w:rFonts w:hint="eastAsia"/>
          <w:b/>
          <w:bCs/>
          <w:sz w:val="26"/>
          <w:szCs w:val="26"/>
        </w:rPr>
        <w:t xml:space="preserve">第十二条 </w:t>
      </w:r>
      <w:r>
        <w:rPr>
          <w:rFonts w:hint="eastAsia"/>
          <w:sz w:val="26"/>
          <w:szCs w:val="26"/>
        </w:rPr>
        <w:t>本办法</w:t>
      </w:r>
      <w:r w:rsidR="006C043D" w:rsidRPr="006C043D">
        <w:rPr>
          <w:rFonts w:hint="eastAsia"/>
          <w:color w:val="FF0000"/>
          <w:sz w:val="26"/>
          <w:szCs w:val="26"/>
          <w:highlight w:val="yellow"/>
          <w:u w:val="single"/>
        </w:rPr>
        <w:t>（增加：经修改后）</w:t>
      </w:r>
      <w:r>
        <w:rPr>
          <w:rFonts w:hint="eastAsia"/>
          <w:sz w:val="26"/>
          <w:szCs w:val="26"/>
        </w:rPr>
        <w:t>自发文之日起实施。若上述条款与上级最新文件有抵触的，则按上级文件规定执行。本办法由后勤管理处负责解释。</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13496"/>
    <w:rsid w:val="00426133"/>
    <w:rsid w:val="004358AB"/>
    <w:rsid w:val="00591B01"/>
    <w:rsid w:val="00655E1C"/>
    <w:rsid w:val="006C043D"/>
    <w:rsid w:val="00843AEB"/>
    <w:rsid w:val="00877415"/>
    <w:rsid w:val="008B7726"/>
    <w:rsid w:val="00A34CC5"/>
    <w:rsid w:val="00AA0ACC"/>
    <w:rsid w:val="00BF3F8C"/>
    <w:rsid w:val="00CB680F"/>
    <w:rsid w:val="00CF6C8F"/>
    <w:rsid w:val="00D31D50"/>
    <w:rsid w:val="00DF75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qFormat/>
    <w:rsid w:val="00843AEB"/>
    <w:pPr>
      <w:keepNext/>
      <w:keepLines/>
      <w:widowControl w:val="0"/>
      <w:adjustRightInd/>
      <w:snapToGrid/>
      <w:spacing w:before="340" w:after="330" w:line="578" w:lineRule="auto"/>
      <w:jc w:val="both"/>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843AEB"/>
    <w:pPr>
      <w:keepNext/>
      <w:keepLines/>
      <w:widowControl w:val="0"/>
      <w:adjustRightInd/>
      <w:snapToGrid/>
      <w:spacing w:before="260" w:after="260" w:line="416" w:lineRule="auto"/>
      <w:jc w:val="both"/>
      <w:outlineLvl w:val="1"/>
    </w:pPr>
    <w:rPr>
      <w:rFonts w:ascii="Arial" w:eastAsia="黑体" w:hAnsi="Arial"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1B01"/>
    <w:pPr>
      <w:adjustRightInd/>
      <w:snapToGrid/>
      <w:spacing w:before="100" w:beforeAutospacing="1" w:after="100" w:afterAutospacing="1"/>
    </w:pPr>
    <w:rPr>
      <w:rFonts w:ascii="宋体" w:eastAsia="宋体" w:hAnsi="宋体" w:cs="宋体"/>
      <w:sz w:val="24"/>
      <w:szCs w:val="24"/>
    </w:rPr>
  </w:style>
  <w:style w:type="character" w:customStyle="1" w:styleId="1Char">
    <w:name w:val="标题 1 Char"/>
    <w:basedOn w:val="a0"/>
    <w:link w:val="1"/>
    <w:rsid w:val="00843AEB"/>
    <w:rPr>
      <w:rFonts w:ascii="Times New Roman" w:eastAsia="宋体" w:hAnsi="Times New Roman" w:cs="Times New Roman"/>
      <w:b/>
      <w:bCs/>
      <w:kern w:val="44"/>
      <w:sz w:val="44"/>
      <w:szCs w:val="44"/>
    </w:rPr>
  </w:style>
  <w:style w:type="character" w:customStyle="1" w:styleId="2Char">
    <w:name w:val="标题 2 Char"/>
    <w:basedOn w:val="a0"/>
    <w:link w:val="2"/>
    <w:rsid w:val="00843AEB"/>
    <w:rPr>
      <w:rFonts w:ascii="Arial" w:eastAsia="黑体" w:hAnsi="Arial"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陈彦清</cp:lastModifiedBy>
  <cp:revision>7</cp:revision>
  <cp:lastPrinted>2018-03-13T01:33:00Z</cp:lastPrinted>
  <dcterms:created xsi:type="dcterms:W3CDTF">2008-09-11T17:20:00Z</dcterms:created>
  <dcterms:modified xsi:type="dcterms:W3CDTF">2018-03-13T04:58:00Z</dcterms:modified>
</cp:coreProperties>
</file>